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4950A" w14:textId="29ADD413" w:rsidR="00626EC4" w:rsidRPr="00446F9C" w:rsidRDefault="00446F9C" w:rsidP="00601CE3">
      <w:pPr>
        <w:spacing w:line="480" w:lineRule="auto"/>
        <w:ind w:firstLine="720"/>
        <w:jc w:val="center"/>
        <w:rPr>
          <w:rFonts w:ascii="Times New Roman" w:hAnsi="Times New Roman" w:cs="Times New Roman"/>
          <w:b/>
          <w:bCs/>
          <w:sz w:val="24"/>
          <w:szCs w:val="24"/>
        </w:rPr>
      </w:pPr>
      <w:r w:rsidRPr="00446F9C">
        <w:rPr>
          <w:rFonts w:ascii="Times New Roman" w:hAnsi="Times New Roman" w:cs="Times New Roman"/>
          <w:b/>
          <w:bCs/>
          <w:sz w:val="24"/>
          <w:szCs w:val="24"/>
        </w:rPr>
        <w:t>Student Positioning in the Classroom</w:t>
      </w:r>
    </w:p>
    <w:p w14:paraId="48027349" w14:textId="1CF007A4" w:rsidR="00446F9C" w:rsidRPr="00087FBE" w:rsidRDefault="00446F9C" w:rsidP="00446F9C">
      <w:pPr>
        <w:spacing w:line="480" w:lineRule="auto"/>
        <w:ind w:firstLine="720"/>
        <w:rPr>
          <w:rFonts w:ascii="Times New Roman" w:hAnsi="Times New Roman" w:cs="Times New Roman"/>
          <w:sz w:val="24"/>
          <w:szCs w:val="24"/>
        </w:rPr>
      </w:pPr>
      <w:r w:rsidRPr="00AF74A1">
        <w:rPr>
          <w:rFonts w:ascii="Times New Roman" w:hAnsi="Times New Roman" w:cs="Times New Roman"/>
          <w:sz w:val="24"/>
          <w:szCs w:val="24"/>
        </w:rPr>
        <w:t>Positioning may be broadly defined as how actions and speech are used to assign parts to speakers during interactions</w:t>
      </w:r>
      <w:r w:rsidRPr="00A7125A">
        <w:rPr>
          <w:rFonts w:ascii="Times New Roman" w:hAnsi="Times New Roman" w:cs="Times New Roman"/>
          <w:sz w:val="24"/>
          <w:szCs w:val="24"/>
        </w:rPr>
        <w:t xml:space="preserve"> </w:t>
      </w:r>
      <w:r w:rsidRPr="000723BB">
        <w:rPr>
          <w:rFonts w:ascii="Times New Roman" w:hAnsi="Times New Roman" w:cs="Times New Roman"/>
          <w:sz w:val="24"/>
          <w:szCs w:val="24"/>
        </w:rPr>
        <w:t>(</w:t>
      </w:r>
      <w:proofErr w:type="spellStart"/>
      <w:r w:rsidRPr="000723BB">
        <w:rPr>
          <w:rFonts w:ascii="Times New Roman" w:hAnsi="Times New Roman" w:cs="Times New Roman"/>
          <w:sz w:val="24"/>
          <w:szCs w:val="24"/>
        </w:rPr>
        <w:t>Harré</w:t>
      </w:r>
      <w:proofErr w:type="spellEnd"/>
      <w:r w:rsidRPr="000723BB">
        <w:rPr>
          <w:rFonts w:ascii="Times New Roman" w:hAnsi="Times New Roman" w:cs="Times New Roman"/>
          <w:sz w:val="24"/>
          <w:szCs w:val="24"/>
        </w:rPr>
        <w:t xml:space="preserve"> &amp; van </w:t>
      </w:r>
      <w:proofErr w:type="spellStart"/>
      <w:r w:rsidRPr="000723BB">
        <w:rPr>
          <w:rFonts w:ascii="Times New Roman" w:hAnsi="Times New Roman" w:cs="Times New Roman"/>
          <w:sz w:val="24"/>
          <w:szCs w:val="24"/>
        </w:rPr>
        <w:t>Langenhove</w:t>
      </w:r>
      <w:proofErr w:type="spellEnd"/>
      <w:r w:rsidRPr="000723BB">
        <w:rPr>
          <w:rFonts w:ascii="Times New Roman" w:hAnsi="Times New Roman" w:cs="Times New Roman"/>
          <w:sz w:val="24"/>
          <w:szCs w:val="24"/>
        </w:rPr>
        <w:t>, 1999).</w:t>
      </w:r>
      <w:r w:rsidRPr="00A7125A">
        <w:rPr>
          <w:rFonts w:ascii="Times New Roman" w:hAnsi="Times New Roman" w:cs="Times New Roman"/>
          <w:sz w:val="24"/>
          <w:szCs w:val="24"/>
        </w:rPr>
        <w:t xml:space="preserve"> More specifically, </w:t>
      </w:r>
      <w:r w:rsidRPr="00AF74A1">
        <w:rPr>
          <w:rFonts w:ascii="Times New Roman" w:hAnsi="Times New Roman" w:cs="Times New Roman"/>
          <w:sz w:val="24"/>
          <w:szCs w:val="24"/>
        </w:rPr>
        <w:t>positioning may be physical or metaphorical,</w:t>
      </w:r>
      <w:r w:rsidRPr="00A7125A">
        <w:rPr>
          <w:rFonts w:ascii="Times New Roman" w:hAnsi="Times New Roman" w:cs="Times New Roman"/>
          <w:sz w:val="24"/>
          <w:szCs w:val="24"/>
        </w:rPr>
        <w:t xml:space="preserve"> and may include examples such as a teacher’s position at a specific location in the classroom or how people position themselves with regards to others, respectively (</w:t>
      </w:r>
      <w:r w:rsidRPr="000723BB">
        <w:rPr>
          <w:rFonts w:ascii="Times New Roman" w:hAnsi="Times New Roman" w:cs="Times New Roman"/>
          <w:sz w:val="24"/>
          <w:szCs w:val="24"/>
        </w:rPr>
        <w:t xml:space="preserve">DeJarnette &amp; González, </w:t>
      </w:r>
      <w:r>
        <w:rPr>
          <w:rFonts w:ascii="Times New Roman" w:hAnsi="Times New Roman" w:cs="Times New Roman"/>
          <w:sz w:val="24"/>
          <w:szCs w:val="24"/>
        </w:rPr>
        <w:t>2015</w:t>
      </w:r>
      <w:r w:rsidRPr="00A7125A">
        <w:rPr>
          <w:rFonts w:ascii="Times New Roman" w:hAnsi="Times New Roman" w:cs="Times New Roman"/>
          <w:sz w:val="24"/>
          <w:szCs w:val="24"/>
        </w:rPr>
        <w:t xml:space="preserve">). In thinking with the metaphorical form of positioning, scholars have discussed how textbook language may position students in a manner that places them under both the teacher and text’s </w:t>
      </w:r>
      <w:r w:rsidRPr="006034BA">
        <w:rPr>
          <w:rFonts w:ascii="Times New Roman" w:hAnsi="Times New Roman" w:cs="Times New Roman"/>
          <w:sz w:val="24"/>
          <w:szCs w:val="24"/>
        </w:rPr>
        <w:t>authority (</w:t>
      </w:r>
      <w:proofErr w:type="spellStart"/>
      <w:r w:rsidRPr="006034BA">
        <w:rPr>
          <w:rFonts w:ascii="Times New Roman" w:hAnsi="Times New Roman" w:cs="Times New Roman"/>
          <w:sz w:val="24"/>
          <w:szCs w:val="24"/>
        </w:rPr>
        <w:t>Herbel</w:t>
      </w:r>
      <w:proofErr w:type="spellEnd"/>
      <w:r w:rsidRPr="006034BA">
        <w:rPr>
          <w:rFonts w:ascii="Times New Roman" w:hAnsi="Times New Roman" w:cs="Times New Roman"/>
          <w:sz w:val="24"/>
          <w:szCs w:val="24"/>
        </w:rPr>
        <w:t xml:space="preserve">-Eisenmann, 2007; </w:t>
      </w:r>
      <w:proofErr w:type="spellStart"/>
      <w:r w:rsidRPr="006034BA">
        <w:rPr>
          <w:rFonts w:ascii="Times New Roman" w:hAnsi="Times New Roman" w:cs="Times New Roman"/>
          <w:sz w:val="24"/>
          <w:szCs w:val="24"/>
        </w:rPr>
        <w:t>Herbel</w:t>
      </w:r>
      <w:proofErr w:type="spellEnd"/>
      <w:r w:rsidRPr="006034BA">
        <w:rPr>
          <w:rFonts w:ascii="Times New Roman" w:hAnsi="Times New Roman" w:cs="Times New Roman"/>
          <w:sz w:val="24"/>
          <w:szCs w:val="24"/>
        </w:rPr>
        <w:t xml:space="preserve">-Eisenmann &amp; Wagner, 2007). Arguing a similar point, Wagner and </w:t>
      </w:r>
      <w:proofErr w:type="spellStart"/>
      <w:r w:rsidRPr="006034BA">
        <w:rPr>
          <w:rFonts w:ascii="Times New Roman" w:hAnsi="Times New Roman" w:cs="Times New Roman"/>
          <w:sz w:val="24"/>
          <w:szCs w:val="24"/>
        </w:rPr>
        <w:t>Herbel</w:t>
      </w:r>
      <w:proofErr w:type="spellEnd"/>
      <w:r w:rsidRPr="006034BA">
        <w:rPr>
          <w:rFonts w:ascii="Times New Roman" w:hAnsi="Times New Roman" w:cs="Times New Roman"/>
          <w:sz w:val="24"/>
          <w:szCs w:val="24"/>
        </w:rPr>
        <w:t>-Eisenmann (2014)</w:t>
      </w:r>
      <w:r w:rsidRPr="00A7125A">
        <w:rPr>
          <w:rFonts w:ascii="Times New Roman" w:hAnsi="Times New Roman" w:cs="Times New Roman"/>
          <w:sz w:val="24"/>
          <w:szCs w:val="24"/>
        </w:rPr>
        <w:t xml:space="preserve"> stated that teachers may perceive texts as authorities when assessing students’ solutions, and although students and teachers can share mathematical authority (see Lampert, 2001), oftentimes students are positioned under the mathematics discipline and teacher author</w:t>
      </w:r>
      <w:r w:rsidRPr="006034BA">
        <w:rPr>
          <w:rFonts w:ascii="Times New Roman" w:hAnsi="Times New Roman" w:cs="Times New Roman"/>
          <w:sz w:val="24"/>
          <w:szCs w:val="24"/>
        </w:rPr>
        <w:t>ity (</w:t>
      </w:r>
      <w:proofErr w:type="spellStart"/>
      <w:r w:rsidRPr="006034BA">
        <w:rPr>
          <w:rFonts w:ascii="Times New Roman" w:hAnsi="Times New Roman" w:cs="Times New Roman"/>
          <w:sz w:val="24"/>
          <w:szCs w:val="24"/>
        </w:rPr>
        <w:t>Herbel</w:t>
      </w:r>
      <w:proofErr w:type="spellEnd"/>
      <w:r w:rsidRPr="006034BA">
        <w:rPr>
          <w:rFonts w:ascii="Times New Roman" w:hAnsi="Times New Roman" w:cs="Times New Roman"/>
          <w:sz w:val="24"/>
          <w:szCs w:val="24"/>
        </w:rPr>
        <w:t>-Eisenmann &amp; Wagner, 2010).</w:t>
      </w:r>
      <w:r w:rsidRPr="00A7125A">
        <w:rPr>
          <w:rFonts w:ascii="Times New Roman" w:hAnsi="Times New Roman" w:cs="Times New Roman"/>
          <w:sz w:val="24"/>
          <w:szCs w:val="24"/>
        </w:rPr>
        <w:t xml:space="preserve"> </w:t>
      </w:r>
      <w:r w:rsidRPr="00087FBE">
        <w:rPr>
          <w:rFonts w:ascii="Times New Roman" w:hAnsi="Times New Roman" w:cs="Times New Roman"/>
          <w:sz w:val="24"/>
          <w:szCs w:val="24"/>
        </w:rPr>
        <w:t xml:space="preserve">And while whole group settings may limit student positioning (DeJarnette &amp; González, 2015), group work offers varied opportunities for student positioning. </w:t>
      </w:r>
    </w:p>
    <w:p w14:paraId="210D9CFA" w14:textId="6EA4D34D" w:rsidR="00446F9C" w:rsidRPr="00DA5BC4" w:rsidRDefault="00446F9C" w:rsidP="00446F9C">
      <w:pPr>
        <w:spacing w:line="480" w:lineRule="auto"/>
        <w:ind w:firstLine="720"/>
        <w:rPr>
          <w:rFonts w:ascii="Times New Roman" w:hAnsi="Times New Roman" w:cs="Times New Roman"/>
          <w:sz w:val="24"/>
          <w:szCs w:val="24"/>
        </w:rPr>
      </w:pPr>
      <w:r w:rsidRPr="007E15AB">
        <w:rPr>
          <w:rFonts w:ascii="Times New Roman" w:hAnsi="Times New Roman" w:cs="Times New Roman"/>
          <w:sz w:val="24"/>
          <w:szCs w:val="24"/>
        </w:rPr>
        <w:t xml:space="preserve">Wood and </w:t>
      </w:r>
      <w:proofErr w:type="spellStart"/>
      <w:r w:rsidRPr="007E15AB">
        <w:rPr>
          <w:rFonts w:ascii="Times New Roman" w:hAnsi="Times New Roman" w:cs="Times New Roman"/>
          <w:sz w:val="24"/>
          <w:szCs w:val="24"/>
        </w:rPr>
        <w:t>Kalinec</w:t>
      </w:r>
      <w:proofErr w:type="spellEnd"/>
      <w:r w:rsidRPr="007E15AB">
        <w:rPr>
          <w:rFonts w:ascii="Times New Roman" w:hAnsi="Times New Roman" w:cs="Times New Roman"/>
          <w:sz w:val="24"/>
          <w:szCs w:val="24"/>
        </w:rPr>
        <w:t xml:space="preserve"> (2012)</w:t>
      </w:r>
      <w:r w:rsidRPr="00087FBE">
        <w:rPr>
          <w:rFonts w:ascii="Times New Roman" w:hAnsi="Times New Roman" w:cs="Times New Roman"/>
          <w:sz w:val="24"/>
          <w:szCs w:val="24"/>
        </w:rPr>
        <w:t xml:space="preserve"> assert that mathematics learning happens during students’ engagement in social practices, it has elements of social and academic talk. With regards to the more academically related form of engagement, intellectual authority Langer-Osuna (2016), students are positioned as credible sources of information for specific tasks </w:t>
      </w:r>
      <w:r w:rsidRPr="007E15AB">
        <w:rPr>
          <w:rFonts w:ascii="Times New Roman" w:hAnsi="Times New Roman" w:cs="Times New Roman"/>
          <w:sz w:val="24"/>
          <w:szCs w:val="24"/>
        </w:rPr>
        <w:t>(Engle &amp; Conant, 2002),</w:t>
      </w:r>
      <w:r w:rsidRPr="00087FBE">
        <w:rPr>
          <w:rFonts w:ascii="Times New Roman" w:hAnsi="Times New Roman" w:cs="Times New Roman"/>
          <w:sz w:val="24"/>
          <w:szCs w:val="24"/>
        </w:rPr>
        <w:t xml:space="preserve"> and this intellectual authority may result in their ideas being more readily attended to, positively evaluated, and accepted </w:t>
      </w:r>
      <w:r w:rsidRPr="008362AE">
        <w:rPr>
          <w:rFonts w:ascii="Times New Roman" w:hAnsi="Times New Roman" w:cs="Times New Roman"/>
          <w:sz w:val="24"/>
          <w:szCs w:val="24"/>
        </w:rPr>
        <w:t xml:space="preserve">(Inglis &amp; Mejia-Ramos, 2009; </w:t>
      </w:r>
      <w:proofErr w:type="spellStart"/>
      <w:r w:rsidRPr="008362AE">
        <w:rPr>
          <w:rFonts w:ascii="Times New Roman" w:hAnsi="Times New Roman" w:cs="Times New Roman"/>
          <w:sz w:val="24"/>
          <w:szCs w:val="24"/>
        </w:rPr>
        <w:t>Kurth</w:t>
      </w:r>
      <w:proofErr w:type="spellEnd"/>
      <w:r w:rsidRPr="008362AE">
        <w:rPr>
          <w:rFonts w:ascii="Times New Roman" w:hAnsi="Times New Roman" w:cs="Times New Roman"/>
          <w:sz w:val="24"/>
          <w:szCs w:val="24"/>
        </w:rPr>
        <w:t xml:space="preserve">, Anderson, &amp; </w:t>
      </w:r>
      <w:proofErr w:type="spellStart"/>
      <w:r w:rsidRPr="008362AE">
        <w:rPr>
          <w:rFonts w:ascii="Times New Roman" w:hAnsi="Times New Roman" w:cs="Times New Roman"/>
          <w:sz w:val="24"/>
          <w:szCs w:val="24"/>
        </w:rPr>
        <w:t>Palinscar</w:t>
      </w:r>
      <w:proofErr w:type="spellEnd"/>
      <w:r w:rsidRPr="008362AE">
        <w:rPr>
          <w:rFonts w:ascii="Times New Roman" w:hAnsi="Times New Roman" w:cs="Times New Roman"/>
          <w:sz w:val="24"/>
          <w:szCs w:val="24"/>
        </w:rPr>
        <w:t>, 2002; Sengupta-Irving, et al., 2013).</w:t>
      </w:r>
      <w:r w:rsidRPr="00087FBE">
        <w:rPr>
          <w:rFonts w:ascii="Times New Roman" w:hAnsi="Times New Roman" w:cs="Times New Roman"/>
          <w:sz w:val="24"/>
          <w:szCs w:val="24"/>
        </w:rPr>
        <w:t xml:space="preserve"> Intellectual authority may also be advantageous as students positioned with this type of authority may be granted or given access to the conversational floor without interruptio</w:t>
      </w:r>
      <w:r w:rsidRPr="00724A89">
        <w:rPr>
          <w:rFonts w:ascii="Times New Roman" w:hAnsi="Times New Roman" w:cs="Times New Roman"/>
          <w:sz w:val="24"/>
          <w:szCs w:val="24"/>
        </w:rPr>
        <w:t xml:space="preserve">ns (Erickson, 2005; </w:t>
      </w:r>
      <w:proofErr w:type="spellStart"/>
      <w:r w:rsidRPr="00724A89">
        <w:rPr>
          <w:rFonts w:ascii="Times New Roman" w:hAnsi="Times New Roman" w:cs="Times New Roman"/>
          <w:sz w:val="24"/>
          <w:szCs w:val="24"/>
        </w:rPr>
        <w:t>Kurth</w:t>
      </w:r>
      <w:proofErr w:type="spellEnd"/>
      <w:r w:rsidRPr="00724A89">
        <w:rPr>
          <w:rFonts w:ascii="Times New Roman" w:hAnsi="Times New Roman" w:cs="Times New Roman"/>
          <w:sz w:val="24"/>
          <w:szCs w:val="24"/>
        </w:rPr>
        <w:t xml:space="preserve"> et al., 2002; Sengupta-Irving, 2014),</w:t>
      </w:r>
      <w:r>
        <w:rPr>
          <w:rFonts w:ascii="Times New Roman" w:hAnsi="Times New Roman" w:cs="Times New Roman"/>
          <w:sz w:val="24"/>
          <w:szCs w:val="24"/>
        </w:rPr>
        <w:t xml:space="preserve"> while those </w:t>
      </w:r>
      <w:r>
        <w:rPr>
          <w:rFonts w:ascii="Times New Roman" w:hAnsi="Times New Roman" w:cs="Times New Roman"/>
          <w:sz w:val="24"/>
          <w:szCs w:val="24"/>
        </w:rPr>
        <w:lastRenderedPageBreak/>
        <w:t xml:space="preserve">who positioned as lacking intellectual authority may have limited </w:t>
      </w:r>
      <w:r w:rsidRPr="00DA5BC4">
        <w:rPr>
          <w:rFonts w:ascii="Times New Roman" w:hAnsi="Times New Roman" w:cs="Times New Roman"/>
          <w:sz w:val="24"/>
          <w:szCs w:val="24"/>
        </w:rPr>
        <w:t xml:space="preserve">opportunities to the conversational floor </w:t>
      </w:r>
      <w:r w:rsidRPr="00724A89">
        <w:rPr>
          <w:rFonts w:ascii="Times New Roman" w:hAnsi="Times New Roman" w:cs="Times New Roman"/>
          <w:sz w:val="24"/>
          <w:szCs w:val="24"/>
        </w:rPr>
        <w:t>(</w:t>
      </w:r>
      <w:proofErr w:type="spellStart"/>
      <w:r w:rsidRPr="00724A89">
        <w:rPr>
          <w:rFonts w:ascii="Times New Roman" w:hAnsi="Times New Roman" w:cs="Times New Roman"/>
          <w:sz w:val="24"/>
          <w:szCs w:val="24"/>
        </w:rPr>
        <w:t>Kurth</w:t>
      </w:r>
      <w:proofErr w:type="spellEnd"/>
      <w:r w:rsidRPr="00724A89">
        <w:rPr>
          <w:rFonts w:ascii="Times New Roman" w:hAnsi="Times New Roman" w:cs="Times New Roman"/>
          <w:sz w:val="24"/>
          <w:szCs w:val="24"/>
        </w:rPr>
        <w:t xml:space="preserve"> et al., 2002).</w:t>
      </w:r>
      <w:r w:rsidRPr="00DA5BC4">
        <w:rPr>
          <w:rFonts w:ascii="Times New Roman" w:hAnsi="Times New Roman" w:cs="Times New Roman"/>
          <w:sz w:val="24"/>
          <w:szCs w:val="24"/>
        </w:rPr>
        <w:t xml:space="preserve"> </w:t>
      </w:r>
      <w:r>
        <w:rPr>
          <w:rFonts w:ascii="Times New Roman" w:hAnsi="Times New Roman" w:cs="Times New Roman"/>
          <w:sz w:val="24"/>
          <w:szCs w:val="24"/>
        </w:rPr>
        <w:t>Additionally, a</w:t>
      </w:r>
      <w:r w:rsidRPr="00DA5BC4">
        <w:rPr>
          <w:rFonts w:ascii="Times New Roman" w:hAnsi="Times New Roman" w:cs="Times New Roman"/>
          <w:sz w:val="24"/>
          <w:szCs w:val="24"/>
        </w:rPr>
        <w:t xml:space="preserve">uthority may be more socially related. Wood and </w:t>
      </w:r>
      <w:proofErr w:type="spellStart"/>
      <w:r w:rsidRPr="00DA5BC4">
        <w:rPr>
          <w:rFonts w:ascii="Times New Roman" w:hAnsi="Times New Roman" w:cs="Times New Roman"/>
          <w:sz w:val="24"/>
          <w:szCs w:val="24"/>
        </w:rPr>
        <w:t>Kalinec</w:t>
      </w:r>
      <w:proofErr w:type="spellEnd"/>
      <w:r w:rsidRPr="00DA5BC4">
        <w:rPr>
          <w:rFonts w:ascii="Times New Roman" w:hAnsi="Times New Roman" w:cs="Times New Roman"/>
          <w:sz w:val="24"/>
          <w:szCs w:val="24"/>
        </w:rPr>
        <w:t xml:space="preserve"> (2012) refer to talk that in which others are told what to do as “action-oriented </w:t>
      </w:r>
      <w:proofErr w:type="spellStart"/>
      <w:r w:rsidRPr="00DA5BC4">
        <w:rPr>
          <w:rFonts w:ascii="Times New Roman" w:hAnsi="Times New Roman" w:cs="Times New Roman"/>
          <w:sz w:val="24"/>
          <w:szCs w:val="24"/>
        </w:rPr>
        <w:t>subjectifying</w:t>
      </w:r>
      <w:proofErr w:type="spellEnd"/>
      <w:r w:rsidRPr="00DA5BC4">
        <w:rPr>
          <w:rFonts w:ascii="Times New Roman" w:hAnsi="Times New Roman" w:cs="Times New Roman"/>
          <w:sz w:val="24"/>
          <w:szCs w:val="24"/>
        </w:rPr>
        <w:t xml:space="preserve"> talk”, while </w:t>
      </w:r>
      <w:r w:rsidRPr="00604831">
        <w:rPr>
          <w:rFonts w:ascii="Times New Roman" w:hAnsi="Times New Roman" w:cs="Times New Roman"/>
          <w:sz w:val="24"/>
          <w:szCs w:val="24"/>
        </w:rPr>
        <w:t>Langer-Osuna (2016)</w:t>
      </w:r>
      <w:r w:rsidRPr="00DA5BC4">
        <w:rPr>
          <w:rFonts w:ascii="Times New Roman" w:hAnsi="Times New Roman" w:cs="Times New Roman"/>
          <w:sz w:val="24"/>
          <w:szCs w:val="24"/>
        </w:rPr>
        <w:t xml:space="preserve"> utilizes the term “directive authority” when referring to authority which is socially constructed among students. </w:t>
      </w:r>
      <w:r>
        <w:rPr>
          <w:rFonts w:ascii="Times New Roman" w:hAnsi="Times New Roman" w:cs="Times New Roman"/>
          <w:sz w:val="24"/>
          <w:szCs w:val="24"/>
        </w:rPr>
        <w:t xml:space="preserve">Action-oriented </w:t>
      </w:r>
      <w:proofErr w:type="spellStart"/>
      <w:r>
        <w:rPr>
          <w:rFonts w:ascii="Times New Roman" w:hAnsi="Times New Roman" w:cs="Times New Roman"/>
          <w:sz w:val="24"/>
          <w:szCs w:val="24"/>
        </w:rPr>
        <w:t>subjectifying</w:t>
      </w:r>
      <w:proofErr w:type="spellEnd"/>
      <w:r>
        <w:rPr>
          <w:rFonts w:ascii="Times New Roman" w:hAnsi="Times New Roman" w:cs="Times New Roman"/>
          <w:sz w:val="24"/>
          <w:szCs w:val="24"/>
        </w:rPr>
        <w:t xml:space="preserve"> talk may affect students’ opportunities to engage productively in mathematics talk, specifically for students being frequently directed or managed (Wood </w:t>
      </w:r>
      <w:r w:rsidR="00511E2A">
        <w:rPr>
          <w:rFonts w:ascii="Times New Roman" w:hAnsi="Times New Roman" w:cs="Times New Roman"/>
          <w:sz w:val="24"/>
          <w:szCs w:val="24"/>
        </w:rPr>
        <w:t>&amp;</w:t>
      </w:r>
      <w:r>
        <w:rPr>
          <w:rFonts w:ascii="Times New Roman" w:hAnsi="Times New Roman" w:cs="Times New Roman"/>
          <w:sz w:val="24"/>
          <w:szCs w:val="24"/>
        </w:rPr>
        <w:t xml:space="preserve"> </w:t>
      </w:r>
      <w:proofErr w:type="spellStart"/>
      <w:r>
        <w:rPr>
          <w:rFonts w:ascii="Times New Roman" w:hAnsi="Times New Roman" w:cs="Times New Roman"/>
          <w:sz w:val="24"/>
          <w:szCs w:val="24"/>
        </w:rPr>
        <w:t>Kalinec</w:t>
      </w:r>
      <w:proofErr w:type="spellEnd"/>
      <w:r>
        <w:rPr>
          <w:rFonts w:ascii="Times New Roman" w:hAnsi="Times New Roman" w:cs="Times New Roman"/>
          <w:sz w:val="24"/>
          <w:szCs w:val="24"/>
        </w:rPr>
        <w:t>, 2012)</w:t>
      </w:r>
      <w:r w:rsidR="00414120">
        <w:rPr>
          <w:rFonts w:ascii="Times New Roman" w:hAnsi="Times New Roman" w:cs="Times New Roman"/>
          <w:sz w:val="24"/>
          <w:szCs w:val="24"/>
        </w:rPr>
        <w:t>.</w:t>
      </w:r>
      <w:r>
        <w:rPr>
          <w:rFonts w:ascii="Times New Roman" w:hAnsi="Times New Roman" w:cs="Times New Roman"/>
          <w:sz w:val="24"/>
          <w:szCs w:val="24"/>
        </w:rPr>
        <w:t xml:space="preserve"> </w:t>
      </w:r>
    </w:p>
    <w:p w14:paraId="224BD40D" w14:textId="2AEAE0EC" w:rsidR="00446F9C" w:rsidRDefault="00446F9C" w:rsidP="00446F9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DeJarnette </w:t>
      </w:r>
      <w:r w:rsidRPr="008A5FD3">
        <w:rPr>
          <w:rFonts w:ascii="Times New Roman" w:hAnsi="Times New Roman" w:cs="Times New Roman"/>
          <w:sz w:val="24"/>
          <w:szCs w:val="24"/>
        </w:rPr>
        <w:t>and González</w:t>
      </w:r>
      <w:r w:rsidRPr="001019A2">
        <w:rPr>
          <w:rFonts w:ascii="Times New Roman" w:hAnsi="Times New Roman" w:cs="Times New Roman"/>
          <w:sz w:val="24"/>
          <w:szCs w:val="24"/>
        </w:rPr>
        <w:t xml:space="preserve"> (2015)</w:t>
      </w:r>
      <w:r>
        <w:rPr>
          <w:rFonts w:ascii="Times New Roman" w:hAnsi="Times New Roman" w:cs="Times New Roman"/>
          <w:sz w:val="24"/>
          <w:szCs w:val="24"/>
        </w:rPr>
        <w:t xml:space="preserve"> maintain that group work allows for student positioning through interactions with one another. During this interactive positioning (Davies &amp; </w:t>
      </w:r>
      <w:proofErr w:type="spellStart"/>
      <w:r w:rsidRPr="00112C78">
        <w:rPr>
          <w:rFonts w:ascii="Times New Roman" w:hAnsi="Times New Roman" w:cs="Times New Roman"/>
          <w:sz w:val="24"/>
          <w:szCs w:val="24"/>
        </w:rPr>
        <w:t>Harré</w:t>
      </w:r>
      <w:proofErr w:type="spellEnd"/>
      <w:r w:rsidRPr="00112C78">
        <w:rPr>
          <w:rFonts w:ascii="Times New Roman" w:hAnsi="Times New Roman" w:cs="Times New Roman"/>
          <w:sz w:val="24"/>
          <w:szCs w:val="24"/>
        </w:rPr>
        <w:t>, 1999)</w:t>
      </w:r>
      <w:r>
        <w:rPr>
          <w:rFonts w:ascii="Times New Roman" w:hAnsi="Times New Roman" w:cs="Times New Roman"/>
          <w:sz w:val="24"/>
          <w:szCs w:val="24"/>
        </w:rPr>
        <w:t xml:space="preserve">, information and action are exchanged and aid students’ positioning respective to one another (DeJarnette </w:t>
      </w:r>
      <w:r w:rsidR="00506391">
        <w:rPr>
          <w:rFonts w:ascii="Times New Roman" w:hAnsi="Times New Roman" w:cs="Times New Roman"/>
          <w:sz w:val="24"/>
          <w:szCs w:val="24"/>
        </w:rPr>
        <w:t>&amp;</w:t>
      </w:r>
      <w:r w:rsidRPr="008A5FD3">
        <w:rPr>
          <w:rFonts w:ascii="Times New Roman" w:hAnsi="Times New Roman" w:cs="Times New Roman"/>
          <w:sz w:val="24"/>
          <w:szCs w:val="24"/>
        </w:rPr>
        <w:t xml:space="preserve"> González</w:t>
      </w:r>
      <w:r>
        <w:rPr>
          <w:rFonts w:ascii="Times New Roman" w:hAnsi="Times New Roman" w:cs="Times New Roman"/>
          <w:sz w:val="24"/>
          <w:szCs w:val="24"/>
        </w:rPr>
        <w:t xml:space="preserve">, 2015). Thus, interactive positioning relies on both parties involved as people position themselves and are positioned, (DeJarnette </w:t>
      </w:r>
      <w:r w:rsidR="00506391">
        <w:rPr>
          <w:rFonts w:ascii="Times New Roman" w:hAnsi="Times New Roman" w:cs="Times New Roman"/>
          <w:sz w:val="24"/>
          <w:szCs w:val="24"/>
        </w:rPr>
        <w:t>&amp;</w:t>
      </w:r>
      <w:r w:rsidRPr="008A5FD3">
        <w:rPr>
          <w:rFonts w:ascii="Times New Roman" w:hAnsi="Times New Roman" w:cs="Times New Roman"/>
          <w:sz w:val="24"/>
          <w:szCs w:val="24"/>
        </w:rPr>
        <w:t xml:space="preserve"> González</w:t>
      </w:r>
      <w:r>
        <w:rPr>
          <w:rFonts w:ascii="Times New Roman" w:hAnsi="Times New Roman" w:cs="Times New Roman"/>
          <w:sz w:val="24"/>
          <w:szCs w:val="24"/>
        </w:rPr>
        <w:t xml:space="preserve">, 2015). And although students may position themselves during interactions, they do not always identify their own positioning explicitly or necessarily intend to position themselves in a specific manner (DeJarnette </w:t>
      </w:r>
      <w:r w:rsidR="00506391">
        <w:rPr>
          <w:rFonts w:ascii="Times New Roman" w:hAnsi="Times New Roman" w:cs="Times New Roman"/>
          <w:sz w:val="24"/>
          <w:szCs w:val="24"/>
        </w:rPr>
        <w:t>&amp;</w:t>
      </w:r>
      <w:r w:rsidRPr="008A5FD3">
        <w:rPr>
          <w:rFonts w:ascii="Times New Roman" w:hAnsi="Times New Roman" w:cs="Times New Roman"/>
          <w:sz w:val="24"/>
          <w:szCs w:val="24"/>
        </w:rPr>
        <w:t xml:space="preserve"> González</w:t>
      </w:r>
      <w:r>
        <w:rPr>
          <w:rFonts w:ascii="Times New Roman" w:hAnsi="Times New Roman" w:cs="Times New Roman"/>
          <w:sz w:val="24"/>
          <w:szCs w:val="24"/>
        </w:rPr>
        <w:t>, 2015). In this sense, positioning is not always intentional or explicit, and is also subjective in the way that others perceive of it during interactions.</w:t>
      </w:r>
    </w:p>
    <w:p w14:paraId="5212B729" w14:textId="77777777" w:rsidR="00446F9C" w:rsidRDefault="00446F9C" w:rsidP="00446F9C">
      <w:pPr>
        <w:spacing w:line="480" w:lineRule="auto"/>
        <w:ind w:firstLine="720"/>
        <w:rPr>
          <w:rFonts w:ascii="Times New Roman" w:hAnsi="Times New Roman" w:cs="Times New Roman"/>
          <w:sz w:val="24"/>
          <w:szCs w:val="24"/>
        </w:rPr>
      </w:pPr>
      <w:r>
        <w:rPr>
          <w:rFonts w:ascii="Times New Roman" w:hAnsi="Times New Roman" w:cs="Times New Roman"/>
          <w:sz w:val="24"/>
          <w:szCs w:val="24"/>
        </w:rPr>
        <w:t>Positioning also does not exist within a vacuum. Like other forms of speech, actions, and interactions, positioning exists within societal structures and systems of power</w:t>
      </w:r>
      <w:r w:rsidRPr="00724A89">
        <w:rPr>
          <w:rFonts w:ascii="Times New Roman" w:hAnsi="Times New Roman" w:cs="Times New Roman"/>
          <w:sz w:val="24"/>
          <w:szCs w:val="24"/>
        </w:rPr>
        <w:t>. Langer-Osuna (2015) contends that actions may be interpreted or positioned based on relations of</w:t>
      </w:r>
      <w:r>
        <w:rPr>
          <w:rFonts w:ascii="Times New Roman" w:hAnsi="Times New Roman" w:cs="Times New Roman"/>
          <w:sz w:val="24"/>
          <w:szCs w:val="24"/>
        </w:rPr>
        <w:t xml:space="preserve"> </w:t>
      </w:r>
      <w:proofErr w:type="gramStart"/>
      <w:r>
        <w:rPr>
          <w:rFonts w:ascii="Times New Roman" w:hAnsi="Times New Roman" w:cs="Times New Roman"/>
          <w:sz w:val="24"/>
          <w:szCs w:val="24"/>
        </w:rPr>
        <w:t>power, and</w:t>
      </w:r>
      <w:proofErr w:type="gramEnd"/>
      <w:r>
        <w:rPr>
          <w:rFonts w:ascii="Times New Roman" w:hAnsi="Times New Roman" w:cs="Times New Roman"/>
          <w:sz w:val="24"/>
          <w:szCs w:val="24"/>
        </w:rPr>
        <w:t xml:space="preserve"> supports her claim sharing that in gendered and racialized figured worlds within the mathematics classroom, female and male students were positioned as inappropriate and appropriate, respectively, even though their actions and interactions with group members were similar (</w:t>
      </w:r>
      <w:r w:rsidRPr="00724A89">
        <w:rPr>
          <w:rFonts w:ascii="Times New Roman" w:hAnsi="Times New Roman" w:cs="Times New Roman"/>
          <w:sz w:val="24"/>
          <w:szCs w:val="24"/>
        </w:rPr>
        <w:t>Langer-Osuna (2011).</w:t>
      </w:r>
      <w:r>
        <w:rPr>
          <w:rFonts w:ascii="Times New Roman" w:hAnsi="Times New Roman" w:cs="Times New Roman"/>
          <w:sz w:val="24"/>
          <w:szCs w:val="24"/>
        </w:rPr>
        <w:t xml:space="preserve"> Langer-Osuna’s example of positioning with regards to power relations demonstrates student positioning in the mathematics classroom at the intersection(s) of their gendered and racialized identities that are carried with them into the classroom. </w:t>
      </w:r>
    </w:p>
    <w:p w14:paraId="330981D4" w14:textId="068960A4" w:rsidR="00446F9C" w:rsidRDefault="00446F9C" w:rsidP="00446F9C">
      <w:pPr>
        <w:spacing w:line="480" w:lineRule="auto"/>
        <w:ind w:firstLine="720"/>
        <w:rPr>
          <w:rFonts w:ascii="Times New Roman" w:hAnsi="Times New Roman" w:cs="Times New Roman"/>
          <w:sz w:val="24"/>
          <w:szCs w:val="24"/>
        </w:rPr>
      </w:pPr>
      <w:r w:rsidRPr="048DE36A">
        <w:rPr>
          <w:rFonts w:ascii="Times New Roman" w:hAnsi="Times New Roman" w:cs="Times New Roman"/>
          <w:sz w:val="24"/>
          <w:szCs w:val="24"/>
        </w:rPr>
        <w:t xml:space="preserve">Students’ positioning may be long-standing or change from moment to moment. </w:t>
      </w:r>
      <w:r w:rsidRPr="006034BA">
        <w:rPr>
          <w:rFonts w:ascii="Times New Roman" w:hAnsi="Times New Roman" w:cs="Times New Roman"/>
          <w:sz w:val="24"/>
          <w:szCs w:val="24"/>
        </w:rPr>
        <w:t xml:space="preserve">Positions such as novice, facilitators, and experts may continue for an extended </w:t>
      </w:r>
      <w:proofErr w:type="gramStart"/>
      <w:r w:rsidRPr="006034BA">
        <w:rPr>
          <w:rFonts w:ascii="Times New Roman" w:hAnsi="Times New Roman" w:cs="Times New Roman"/>
          <w:sz w:val="24"/>
          <w:szCs w:val="24"/>
        </w:rPr>
        <w:t>period of time</w:t>
      </w:r>
      <w:proofErr w:type="gramEnd"/>
      <w:r w:rsidRPr="006034BA">
        <w:rPr>
          <w:rFonts w:ascii="Times New Roman" w:hAnsi="Times New Roman" w:cs="Times New Roman"/>
          <w:sz w:val="24"/>
          <w:szCs w:val="24"/>
        </w:rPr>
        <w:t xml:space="preserve"> (Barnes, 2003; Esmonde</w:t>
      </w:r>
      <w:r w:rsidRPr="00724A89">
        <w:rPr>
          <w:rFonts w:ascii="Times New Roman" w:hAnsi="Times New Roman" w:cs="Times New Roman"/>
          <w:sz w:val="24"/>
          <w:szCs w:val="24"/>
        </w:rPr>
        <w:t>, 2009).</w:t>
      </w:r>
      <w:r w:rsidRPr="048DE36A">
        <w:rPr>
          <w:rFonts w:ascii="Times New Roman" w:hAnsi="Times New Roman" w:cs="Times New Roman"/>
          <w:sz w:val="24"/>
          <w:szCs w:val="24"/>
        </w:rPr>
        <w:t xml:space="preserve"> Langer-Osuna (2011) examines a case in which two group leaders, Kofi and Brianna who were both high achieving students, ended up with opposite identity and engagement trajectories across the school year. Kofi was positioned as a strong learner and leader and fully engaged in math talk whereas Brianna was positioned as bossy and engage in very limited math talk. The case of Kofi and Brianna underscores how positional identities are co-constructed among students and that at a macro-level student positioning appears sustained. </w:t>
      </w:r>
      <w:r w:rsidRPr="00724A89">
        <w:rPr>
          <w:rFonts w:ascii="Times New Roman" w:hAnsi="Times New Roman" w:cs="Times New Roman"/>
          <w:sz w:val="24"/>
          <w:szCs w:val="24"/>
        </w:rPr>
        <w:t>Holland and Lave (2001)</w:t>
      </w:r>
      <w:r w:rsidRPr="048DE36A">
        <w:rPr>
          <w:rFonts w:ascii="Times New Roman" w:hAnsi="Times New Roman" w:cs="Times New Roman"/>
          <w:sz w:val="24"/>
          <w:szCs w:val="24"/>
        </w:rPr>
        <w:t xml:space="preserve"> refers to the process of positioning that occurs across several events and becomes a part of the person’s social identity as “thickening”.  The emphasis here being on the positioning spanning several events as thickening does not occur after a mere snapshot of interaction among students; rather after a pattern of sorts has been established and the positioning stabilizes. In thinking with positioning that occurs on a moment-to-moment basis, students’ positions may not be perceived as fixed as they tend to shift (DeJarnette </w:t>
      </w:r>
      <w:r w:rsidR="00511E2A">
        <w:rPr>
          <w:rFonts w:ascii="Times New Roman" w:hAnsi="Times New Roman" w:cs="Times New Roman"/>
          <w:sz w:val="24"/>
          <w:szCs w:val="24"/>
        </w:rPr>
        <w:t>&amp;</w:t>
      </w:r>
      <w:r w:rsidRPr="048DE36A">
        <w:rPr>
          <w:rFonts w:ascii="Times New Roman" w:hAnsi="Times New Roman" w:cs="Times New Roman"/>
          <w:sz w:val="24"/>
          <w:szCs w:val="24"/>
        </w:rPr>
        <w:t xml:space="preserve"> González, 2015) at this more micro level. For instance, students may be positioned with mathematical authority in one moment and lose this positioning in another, thus underscoring an individual’s constant repositioning (DeJarnette </w:t>
      </w:r>
      <w:r w:rsidR="00511E2A">
        <w:rPr>
          <w:rFonts w:ascii="Times New Roman" w:hAnsi="Times New Roman" w:cs="Times New Roman"/>
          <w:sz w:val="24"/>
          <w:szCs w:val="24"/>
        </w:rPr>
        <w:t>&amp;</w:t>
      </w:r>
      <w:r w:rsidRPr="048DE36A">
        <w:rPr>
          <w:rFonts w:ascii="Times New Roman" w:hAnsi="Times New Roman" w:cs="Times New Roman"/>
          <w:sz w:val="24"/>
          <w:szCs w:val="24"/>
        </w:rPr>
        <w:t xml:space="preserve"> González, 2015). Whether sustained or moment-to-moment, it is evident that positional identities are negotiated, that is verified and taken up or rejected during student interaction, are co-constructed, and intersect with other identity axes, and thus share in complexity as Black students’ mathematics identities.  </w:t>
      </w:r>
    </w:p>
    <w:p w14:paraId="02A9748E" w14:textId="5C980CBD" w:rsidR="00A81F7E" w:rsidRDefault="00A81F7E">
      <w:pPr>
        <w:rPr>
          <w:rFonts w:ascii="Times New Roman" w:hAnsi="Times New Roman" w:cs="Times New Roman"/>
          <w:sz w:val="24"/>
          <w:szCs w:val="24"/>
        </w:rPr>
      </w:pPr>
      <w:r>
        <w:rPr>
          <w:rFonts w:ascii="Times New Roman" w:hAnsi="Times New Roman" w:cs="Times New Roman"/>
          <w:sz w:val="24"/>
          <w:szCs w:val="24"/>
        </w:rPr>
        <w:br w:type="page"/>
      </w:r>
    </w:p>
    <w:p w14:paraId="502DA426" w14:textId="1EC78206" w:rsidR="00C838E9" w:rsidRPr="006C1526" w:rsidRDefault="00A81F7E" w:rsidP="006C1526">
      <w:pPr>
        <w:spacing w:line="480" w:lineRule="auto"/>
        <w:jc w:val="center"/>
        <w:rPr>
          <w:rFonts w:ascii="Times New Roman" w:hAnsi="Times New Roman" w:cs="Times New Roman"/>
          <w:b/>
          <w:bCs/>
          <w:sz w:val="24"/>
          <w:szCs w:val="24"/>
        </w:rPr>
      </w:pPr>
      <w:r w:rsidRPr="006C1526">
        <w:rPr>
          <w:rFonts w:ascii="Times New Roman" w:hAnsi="Times New Roman" w:cs="Times New Roman"/>
          <w:b/>
          <w:bCs/>
          <w:sz w:val="24"/>
          <w:szCs w:val="24"/>
        </w:rPr>
        <w:t>References</w:t>
      </w:r>
    </w:p>
    <w:p w14:paraId="677FA48E" w14:textId="461C0D3C" w:rsidR="000A4DA3" w:rsidRPr="000A4DA3" w:rsidRDefault="000A4DA3" w:rsidP="00CA2E9D">
      <w:pPr>
        <w:pStyle w:val="ng-binding"/>
        <w:spacing w:line="480" w:lineRule="auto"/>
        <w:ind w:left="720" w:hanging="720"/>
      </w:pPr>
      <w:r w:rsidRPr="000A4DA3">
        <w:rPr>
          <w:color w:val="222222"/>
          <w:shd w:val="clear" w:color="auto" w:fill="FFFFFF"/>
        </w:rPr>
        <w:t xml:space="preserve">Davies, B., &amp; </w:t>
      </w:r>
      <w:proofErr w:type="spellStart"/>
      <w:r w:rsidRPr="000A4DA3">
        <w:rPr>
          <w:color w:val="222222"/>
          <w:shd w:val="clear" w:color="auto" w:fill="FFFFFF"/>
        </w:rPr>
        <w:t>Harré</w:t>
      </w:r>
      <w:proofErr w:type="spellEnd"/>
      <w:r w:rsidRPr="000A4DA3">
        <w:rPr>
          <w:color w:val="222222"/>
          <w:shd w:val="clear" w:color="auto" w:fill="FFFFFF"/>
        </w:rPr>
        <w:t>, R. (1999). Positioning and personhood. </w:t>
      </w:r>
      <w:r w:rsidRPr="000A4DA3">
        <w:rPr>
          <w:i/>
          <w:iCs/>
          <w:color w:val="222222"/>
          <w:shd w:val="clear" w:color="auto" w:fill="FFFFFF"/>
        </w:rPr>
        <w:t>Positioning theory: Moral contexts of intentional action</w:t>
      </w:r>
      <w:r w:rsidRPr="000A4DA3">
        <w:rPr>
          <w:color w:val="222222"/>
          <w:shd w:val="clear" w:color="auto" w:fill="FFFFFF"/>
        </w:rPr>
        <w:t>, 32-52.</w:t>
      </w:r>
    </w:p>
    <w:p w14:paraId="3DCC9222" w14:textId="2E8961F4" w:rsidR="00CA2E9D" w:rsidRDefault="00CA2E9D" w:rsidP="00CA2E9D">
      <w:pPr>
        <w:pStyle w:val="ng-binding"/>
        <w:spacing w:line="480" w:lineRule="auto"/>
        <w:ind w:left="720" w:hanging="720"/>
        <w:rPr>
          <w:rStyle w:val="Hyperlink"/>
        </w:rPr>
      </w:pPr>
      <w:r w:rsidRPr="008C3B9B">
        <w:t>DeJarnette, A. F., &amp; González, G. (2015). Positioning during group work on a novel task in algebra II.</w:t>
      </w:r>
      <w:r w:rsidRPr="008C3B9B">
        <w:rPr>
          <w:i/>
          <w:iCs/>
        </w:rPr>
        <w:t> Journal for Research in Mathematics Education, 46</w:t>
      </w:r>
      <w:r w:rsidRPr="008C3B9B">
        <w:t>(4), 378-422. </w:t>
      </w:r>
      <w:hyperlink r:id="rId4" w:tgtFrame="_blank" w:history="1">
        <w:r w:rsidRPr="008C3B9B">
          <w:rPr>
            <w:rStyle w:val="Hyperlink"/>
          </w:rPr>
          <w:t>https://doi.org/10.5951/jresematheduc.46.4.0378</w:t>
        </w:r>
      </w:hyperlink>
    </w:p>
    <w:p w14:paraId="31B0B5C5" w14:textId="69688D54" w:rsidR="00161A65" w:rsidRPr="00161A65" w:rsidRDefault="00161A65" w:rsidP="00161A65">
      <w:pPr>
        <w:pStyle w:val="ng-binding"/>
        <w:spacing w:line="480" w:lineRule="auto"/>
        <w:ind w:left="720" w:hanging="720"/>
        <w:rPr>
          <w:shd w:val="clear" w:color="auto" w:fill="FFFFFF"/>
        </w:rPr>
      </w:pPr>
      <w:r>
        <w:t xml:space="preserve">Esmonde, I. (2009). Mathematics learning in groups: Analyzing equity in two cooperative activity structures. </w:t>
      </w:r>
      <w:r w:rsidRPr="00604831">
        <w:rPr>
          <w:i/>
          <w:iCs/>
        </w:rPr>
        <w:t>Journal of the Learning Sciences, 18</w:t>
      </w:r>
      <w:r>
        <w:t>, 247–284.</w:t>
      </w:r>
    </w:p>
    <w:p w14:paraId="25183CD4" w14:textId="7BF6955A" w:rsidR="00BC3E92" w:rsidRDefault="00BC3E92" w:rsidP="00BC3E92">
      <w:pPr>
        <w:spacing w:line="480" w:lineRule="auto"/>
        <w:ind w:left="720" w:right="288" w:hanging="720"/>
        <w:rPr>
          <w:rFonts w:ascii="Times New Roman" w:hAnsi="Times New Roman" w:cs="Times New Roman"/>
          <w:sz w:val="24"/>
          <w:szCs w:val="24"/>
        </w:rPr>
      </w:pPr>
      <w:proofErr w:type="spellStart"/>
      <w:proofErr w:type="gramStart"/>
      <w:r w:rsidRPr="000723BB">
        <w:rPr>
          <w:rFonts w:ascii="Times New Roman" w:hAnsi="Times New Roman" w:cs="Times New Roman"/>
          <w:sz w:val="24"/>
          <w:szCs w:val="24"/>
        </w:rPr>
        <w:t>Harré,R</w:t>
      </w:r>
      <w:proofErr w:type="spellEnd"/>
      <w:r>
        <w:rPr>
          <w:rFonts w:ascii="Times New Roman" w:hAnsi="Times New Roman" w:cs="Times New Roman"/>
          <w:sz w:val="24"/>
          <w:szCs w:val="24"/>
        </w:rPr>
        <w:t>.</w:t>
      </w:r>
      <w:proofErr w:type="gramEnd"/>
      <w:r w:rsidRPr="000723BB">
        <w:rPr>
          <w:rFonts w:ascii="Times New Roman" w:hAnsi="Times New Roman" w:cs="Times New Roman"/>
          <w:sz w:val="24"/>
          <w:szCs w:val="24"/>
        </w:rPr>
        <w:t xml:space="preserve">, &amp; van </w:t>
      </w:r>
      <w:proofErr w:type="spellStart"/>
      <w:r w:rsidRPr="000723BB">
        <w:rPr>
          <w:rFonts w:ascii="Times New Roman" w:hAnsi="Times New Roman" w:cs="Times New Roman"/>
          <w:sz w:val="24"/>
          <w:szCs w:val="24"/>
        </w:rPr>
        <w:t>Langenhove</w:t>
      </w:r>
      <w:proofErr w:type="spellEnd"/>
      <w:r w:rsidRPr="000723BB">
        <w:rPr>
          <w:rFonts w:ascii="Times New Roman" w:hAnsi="Times New Roman" w:cs="Times New Roman"/>
          <w:sz w:val="24"/>
          <w:szCs w:val="24"/>
        </w:rPr>
        <w:t xml:space="preserve">, L.(1999). </w:t>
      </w:r>
      <w:r w:rsidRPr="000723BB">
        <w:rPr>
          <w:rFonts w:ascii="Times New Roman" w:hAnsi="Times New Roman" w:cs="Times New Roman"/>
          <w:i/>
          <w:iCs/>
          <w:sz w:val="24"/>
          <w:szCs w:val="24"/>
        </w:rPr>
        <w:t>Positioning theory: Moral contexts of intentional actions</w:t>
      </w:r>
      <w:r w:rsidRPr="000723BB">
        <w:rPr>
          <w:rFonts w:ascii="Times New Roman" w:hAnsi="Times New Roman" w:cs="Times New Roman"/>
          <w:sz w:val="24"/>
          <w:szCs w:val="24"/>
        </w:rPr>
        <w:t>. Blackwell.</w:t>
      </w:r>
    </w:p>
    <w:p w14:paraId="5DE9AE1E" w14:textId="123F48EA" w:rsidR="00AB2F50" w:rsidRDefault="00AB2F50" w:rsidP="00BC3E92">
      <w:pPr>
        <w:spacing w:line="480" w:lineRule="auto"/>
        <w:ind w:left="720" w:right="288" w:hanging="720"/>
        <w:rPr>
          <w:rFonts w:ascii="Times New Roman" w:hAnsi="Times New Roman" w:cs="Times New Roman"/>
          <w:color w:val="222222"/>
          <w:sz w:val="24"/>
          <w:szCs w:val="24"/>
          <w:shd w:val="clear" w:color="auto" w:fill="FFFFFF"/>
        </w:rPr>
      </w:pPr>
      <w:r w:rsidRPr="00AB2F50">
        <w:rPr>
          <w:rFonts w:ascii="Times New Roman" w:hAnsi="Times New Roman" w:cs="Times New Roman"/>
          <w:color w:val="222222"/>
          <w:sz w:val="24"/>
          <w:szCs w:val="24"/>
          <w:shd w:val="clear" w:color="auto" w:fill="FFFFFF"/>
        </w:rPr>
        <w:t>Holland, D., &amp; Lave, J. (2001). </w:t>
      </w:r>
      <w:r w:rsidRPr="00AB2F50">
        <w:rPr>
          <w:rFonts w:ascii="Times New Roman" w:hAnsi="Times New Roman" w:cs="Times New Roman"/>
          <w:i/>
          <w:iCs/>
          <w:color w:val="222222"/>
          <w:sz w:val="24"/>
          <w:szCs w:val="24"/>
          <w:shd w:val="clear" w:color="auto" w:fill="FFFFFF"/>
        </w:rPr>
        <w:t>History in person: Enduring struggles, contentious practice, intimate identities</w:t>
      </w:r>
      <w:r w:rsidRPr="00AB2F50">
        <w:rPr>
          <w:rFonts w:ascii="Times New Roman" w:hAnsi="Times New Roman" w:cs="Times New Roman"/>
          <w:color w:val="222222"/>
          <w:sz w:val="24"/>
          <w:szCs w:val="24"/>
          <w:shd w:val="clear" w:color="auto" w:fill="FFFFFF"/>
        </w:rPr>
        <w:t>. SAR Press.</w:t>
      </w:r>
    </w:p>
    <w:p w14:paraId="62339DF4" w14:textId="18C67CDD" w:rsidR="007D67C5" w:rsidRDefault="007D67C5" w:rsidP="00BC3E92">
      <w:pPr>
        <w:spacing w:line="480" w:lineRule="auto"/>
        <w:ind w:left="720" w:right="288" w:hanging="720"/>
        <w:rPr>
          <w:rFonts w:ascii="Times New Roman" w:hAnsi="Times New Roman" w:cs="Times New Roman"/>
          <w:color w:val="222222"/>
          <w:sz w:val="24"/>
          <w:szCs w:val="24"/>
          <w:shd w:val="clear" w:color="auto" w:fill="FFFFFF"/>
        </w:rPr>
      </w:pPr>
      <w:r w:rsidRPr="007D67C5">
        <w:rPr>
          <w:rFonts w:ascii="Times New Roman" w:hAnsi="Times New Roman" w:cs="Times New Roman"/>
          <w:color w:val="222222"/>
          <w:sz w:val="24"/>
          <w:szCs w:val="24"/>
          <w:shd w:val="clear" w:color="auto" w:fill="FFFFFF"/>
        </w:rPr>
        <w:t>Inglis, M., &amp; Mejia-Ramos, J. P. (2009). The effect of authority on the persuasiveness of mathematical arguments. </w:t>
      </w:r>
      <w:r w:rsidRPr="007D67C5">
        <w:rPr>
          <w:rFonts w:ascii="Times New Roman" w:hAnsi="Times New Roman" w:cs="Times New Roman"/>
          <w:i/>
          <w:iCs/>
          <w:color w:val="222222"/>
          <w:sz w:val="24"/>
          <w:szCs w:val="24"/>
          <w:shd w:val="clear" w:color="auto" w:fill="FFFFFF"/>
        </w:rPr>
        <w:t>Cognition and Instruction</w:t>
      </w:r>
      <w:r w:rsidRPr="007D67C5">
        <w:rPr>
          <w:rFonts w:ascii="Times New Roman" w:hAnsi="Times New Roman" w:cs="Times New Roman"/>
          <w:color w:val="222222"/>
          <w:sz w:val="24"/>
          <w:szCs w:val="24"/>
          <w:shd w:val="clear" w:color="auto" w:fill="FFFFFF"/>
        </w:rPr>
        <w:t>, </w:t>
      </w:r>
      <w:r w:rsidRPr="007D67C5">
        <w:rPr>
          <w:rFonts w:ascii="Times New Roman" w:hAnsi="Times New Roman" w:cs="Times New Roman"/>
          <w:i/>
          <w:iCs/>
          <w:color w:val="222222"/>
          <w:sz w:val="24"/>
          <w:szCs w:val="24"/>
          <w:shd w:val="clear" w:color="auto" w:fill="FFFFFF"/>
        </w:rPr>
        <w:t>27</w:t>
      </w:r>
      <w:r w:rsidRPr="007D67C5">
        <w:rPr>
          <w:rFonts w:ascii="Times New Roman" w:hAnsi="Times New Roman" w:cs="Times New Roman"/>
          <w:color w:val="222222"/>
          <w:sz w:val="24"/>
          <w:szCs w:val="24"/>
          <w:shd w:val="clear" w:color="auto" w:fill="FFFFFF"/>
        </w:rPr>
        <w:t>(1), 25-50.</w:t>
      </w:r>
    </w:p>
    <w:p w14:paraId="037787D9" w14:textId="659F34BC" w:rsidR="007048B0" w:rsidRPr="007048B0" w:rsidRDefault="007048B0" w:rsidP="00BC3E92">
      <w:pPr>
        <w:spacing w:line="480" w:lineRule="auto"/>
        <w:ind w:left="720" w:right="288" w:hanging="720"/>
        <w:rPr>
          <w:rFonts w:ascii="Times New Roman" w:hAnsi="Times New Roman" w:cs="Times New Roman"/>
          <w:sz w:val="24"/>
          <w:szCs w:val="24"/>
        </w:rPr>
      </w:pPr>
      <w:proofErr w:type="spellStart"/>
      <w:r w:rsidRPr="007048B0">
        <w:rPr>
          <w:rFonts w:ascii="Times New Roman" w:hAnsi="Times New Roman" w:cs="Times New Roman"/>
          <w:color w:val="222222"/>
          <w:sz w:val="24"/>
          <w:szCs w:val="24"/>
          <w:shd w:val="clear" w:color="auto" w:fill="FFFFFF"/>
        </w:rPr>
        <w:t>Kurth</w:t>
      </w:r>
      <w:proofErr w:type="spellEnd"/>
      <w:r w:rsidRPr="007048B0">
        <w:rPr>
          <w:rFonts w:ascii="Times New Roman" w:hAnsi="Times New Roman" w:cs="Times New Roman"/>
          <w:color w:val="222222"/>
          <w:sz w:val="24"/>
          <w:szCs w:val="24"/>
          <w:shd w:val="clear" w:color="auto" w:fill="FFFFFF"/>
        </w:rPr>
        <w:t xml:space="preserve">, L. A., Anderson, C. W., &amp; </w:t>
      </w:r>
      <w:proofErr w:type="spellStart"/>
      <w:r w:rsidRPr="007048B0">
        <w:rPr>
          <w:rFonts w:ascii="Times New Roman" w:hAnsi="Times New Roman" w:cs="Times New Roman"/>
          <w:color w:val="222222"/>
          <w:sz w:val="24"/>
          <w:szCs w:val="24"/>
          <w:shd w:val="clear" w:color="auto" w:fill="FFFFFF"/>
        </w:rPr>
        <w:t>Palincsar</w:t>
      </w:r>
      <w:proofErr w:type="spellEnd"/>
      <w:r w:rsidRPr="007048B0">
        <w:rPr>
          <w:rFonts w:ascii="Times New Roman" w:hAnsi="Times New Roman" w:cs="Times New Roman"/>
          <w:color w:val="222222"/>
          <w:sz w:val="24"/>
          <w:szCs w:val="24"/>
          <w:shd w:val="clear" w:color="auto" w:fill="FFFFFF"/>
        </w:rPr>
        <w:t>, A. S. (2002). The case of Carla: Dilemmas of helping all students to understand science. </w:t>
      </w:r>
      <w:r w:rsidRPr="007048B0">
        <w:rPr>
          <w:rFonts w:ascii="Times New Roman" w:hAnsi="Times New Roman" w:cs="Times New Roman"/>
          <w:i/>
          <w:iCs/>
          <w:color w:val="222222"/>
          <w:sz w:val="24"/>
          <w:szCs w:val="24"/>
          <w:shd w:val="clear" w:color="auto" w:fill="FFFFFF"/>
        </w:rPr>
        <w:t>Science Education</w:t>
      </w:r>
      <w:r w:rsidRPr="007048B0">
        <w:rPr>
          <w:rFonts w:ascii="Times New Roman" w:hAnsi="Times New Roman" w:cs="Times New Roman"/>
          <w:color w:val="222222"/>
          <w:sz w:val="24"/>
          <w:szCs w:val="24"/>
          <w:shd w:val="clear" w:color="auto" w:fill="FFFFFF"/>
        </w:rPr>
        <w:t>, </w:t>
      </w:r>
      <w:r w:rsidRPr="007048B0">
        <w:rPr>
          <w:rFonts w:ascii="Times New Roman" w:hAnsi="Times New Roman" w:cs="Times New Roman"/>
          <w:i/>
          <w:iCs/>
          <w:color w:val="222222"/>
          <w:sz w:val="24"/>
          <w:szCs w:val="24"/>
          <w:shd w:val="clear" w:color="auto" w:fill="FFFFFF"/>
        </w:rPr>
        <w:t>86</w:t>
      </w:r>
      <w:r w:rsidRPr="007048B0">
        <w:rPr>
          <w:rFonts w:ascii="Times New Roman" w:hAnsi="Times New Roman" w:cs="Times New Roman"/>
          <w:color w:val="222222"/>
          <w:sz w:val="24"/>
          <w:szCs w:val="24"/>
          <w:shd w:val="clear" w:color="auto" w:fill="FFFFFF"/>
        </w:rPr>
        <w:t>(3), 287-313.</w:t>
      </w:r>
    </w:p>
    <w:p w14:paraId="744112A3" w14:textId="7F74F192" w:rsidR="00D91462" w:rsidRDefault="00D91462" w:rsidP="00BC3E92">
      <w:pPr>
        <w:spacing w:line="480" w:lineRule="auto"/>
        <w:ind w:left="720" w:right="288" w:hanging="720"/>
        <w:rPr>
          <w:rFonts w:ascii="Times New Roman" w:hAnsi="Times New Roman" w:cs="Times New Roman"/>
          <w:sz w:val="24"/>
          <w:szCs w:val="24"/>
        </w:rPr>
      </w:pPr>
      <w:r w:rsidRPr="008C3B9B">
        <w:rPr>
          <w:rFonts w:ascii="Times New Roman" w:hAnsi="Times New Roman" w:cs="Times New Roman"/>
          <w:sz w:val="24"/>
          <w:szCs w:val="24"/>
        </w:rPr>
        <w:t xml:space="preserve">Langer-Osuna, J. M. (2011). How Brianna became </w:t>
      </w:r>
      <w:proofErr w:type="gramStart"/>
      <w:r w:rsidRPr="008C3B9B">
        <w:rPr>
          <w:rFonts w:ascii="Times New Roman" w:hAnsi="Times New Roman" w:cs="Times New Roman"/>
          <w:sz w:val="24"/>
          <w:szCs w:val="24"/>
        </w:rPr>
        <w:t>bossy</w:t>
      </w:r>
      <w:proofErr w:type="gramEnd"/>
      <w:r w:rsidRPr="008C3B9B">
        <w:rPr>
          <w:rFonts w:ascii="Times New Roman" w:hAnsi="Times New Roman" w:cs="Times New Roman"/>
          <w:sz w:val="24"/>
          <w:szCs w:val="24"/>
        </w:rPr>
        <w:t xml:space="preserve"> and Kofi came out smart: Understanding the trajectories of identity and engagement for two group leaders in a project-based mathematics classroom.</w:t>
      </w:r>
      <w:r w:rsidRPr="008C3B9B">
        <w:rPr>
          <w:rFonts w:ascii="Times New Roman" w:hAnsi="Times New Roman" w:cs="Times New Roman"/>
          <w:i/>
          <w:iCs/>
          <w:sz w:val="24"/>
          <w:szCs w:val="24"/>
        </w:rPr>
        <w:t> Canadian Journal of Science, Mathematics and Technology Education, 11</w:t>
      </w:r>
      <w:r w:rsidRPr="008C3B9B">
        <w:rPr>
          <w:rFonts w:ascii="Times New Roman" w:hAnsi="Times New Roman" w:cs="Times New Roman"/>
          <w:sz w:val="24"/>
          <w:szCs w:val="24"/>
        </w:rPr>
        <w:t>(3), 207-225. </w:t>
      </w:r>
      <w:hyperlink r:id="rId5" w:tgtFrame="_blank" w:history="1">
        <w:r w:rsidRPr="008C3B9B">
          <w:rPr>
            <w:rStyle w:val="Hyperlink"/>
            <w:rFonts w:ascii="Times New Roman" w:hAnsi="Times New Roman" w:cs="Times New Roman"/>
            <w:sz w:val="24"/>
            <w:szCs w:val="24"/>
          </w:rPr>
          <w:t>https://doi.org/10.1080/14926156.2011.595881</w:t>
        </w:r>
      </w:hyperlink>
    </w:p>
    <w:p w14:paraId="6E9292B6" w14:textId="06C48290" w:rsidR="00D4435F" w:rsidRDefault="00D4435F" w:rsidP="00D4435F">
      <w:pPr>
        <w:spacing w:line="480" w:lineRule="auto"/>
        <w:ind w:left="720" w:hanging="720"/>
        <w:rPr>
          <w:rStyle w:val="Hyperlink"/>
          <w:rFonts w:ascii="Times New Roman" w:hAnsi="Times New Roman" w:cs="Times New Roman"/>
          <w:sz w:val="24"/>
          <w:szCs w:val="24"/>
        </w:rPr>
      </w:pPr>
      <w:r w:rsidRPr="008C3B9B">
        <w:rPr>
          <w:rFonts w:ascii="Times New Roman" w:hAnsi="Times New Roman" w:cs="Times New Roman"/>
          <w:sz w:val="24"/>
          <w:szCs w:val="24"/>
        </w:rPr>
        <w:t>Langer-Osuna, J. M. (2016). The social construction of authority among peers and its implications for collaborative mathematics problem solving.</w:t>
      </w:r>
      <w:r w:rsidRPr="008C3B9B">
        <w:rPr>
          <w:rFonts w:ascii="Times New Roman" w:hAnsi="Times New Roman" w:cs="Times New Roman"/>
          <w:i/>
          <w:iCs/>
          <w:sz w:val="24"/>
          <w:szCs w:val="24"/>
        </w:rPr>
        <w:t> Mathematical Thinking and Learning, 18</w:t>
      </w:r>
      <w:r w:rsidRPr="008C3B9B">
        <w:rPr>
          <w:rFonts w:ascii="Times New Roman" w:hAnsi="Times New Roman" w:cs="Times New Roman"/>
          <w:sz w:val="24"/>
          <w:szCs w:val="24"/>
        </w:rPr>
        <w:t>(2), 107-124. </w:t>
      </w:r>
      <w:hyperlink r:id="rId6" w:tgtFrame="_blank" w:history="1">
        <w:r w:rsidRPr="008C3B9B">
          <w:rPr>
            <w:rStyle w:val="Hyperlink"/>
            <w:rFonts w:ascii="Times New Roman" w:hAnsi="Times New Roman" w:cs="Times New Roman"/>
            <w:sz w:val="24"/>
            <w:szCs w:val="24"/>
          </w:rPr>
          <w:t>https://doi.org/10.1080/10986065.2016.1148529</w:t>
        </w:r>
      </w:hyperlink>
    </w:p>
    <w:p w14:paraId="099E62FE" w14:textId="5BD18EDE" w:rsidR="00C91E65" w:rsidRPr="00C91E65" w:rsidRDefault="00C91E65" w:rsidP="00D4435F">
      <w:pPr>
        <w:spacing w:line="480" w:lineRule="auto"/>
        <w:ind w:left="720" w:hanging="720"/>
        <w:rPr>
          <w:rFonts w:ascii="Times New Roman" w:hAnsi="Times New Roman" w:cs="Times New Roman"/>
          <w:color w:val="0563C1" w:themeColor="hyperlink"/>
          <w:sz w:val="24"/>
          <w:szCs w:val="24"/>
          <w:u w:val="single"/>
        </w:rPr>
      </w:pPr>
      <w:r w:rsidRPr="00C91E65">
        <w:rPr>
          <w:rFonts w:ascii="Times New Roman" w:hAnsi="Times New Roman" w:cs="Times New Roman"/>
          <w:color w:val="222222"/>
          <w:sz w:val="24"/>
          <w:szCs w:val="24"/>
          <w:shd w:val="clear" w:color="auto" w:fill="FFFFFF"/>
        </w:rPr>
        <w:t>Sengupta-Irving, T. (2014). Affinity through Mathematical Activity: Cultivating Democratic Learning Communities. </w:t>
      </w:r>
      <w:r w:rsidRPr="00C91E65">
        <w:rPr>
          <w:rFonts w:ascii="Times New Roman" w:hAnsi="Times New Roman" w:cs="Times New Roman"/>
          <w:i/>
          <w:iCs/>
          <w:color w:val="222222"/>
          <w:sz w:val="24"/>
          <w:szCs w:val="24"/>
          <w:shd w:val="clear" w:color="auto" w:fill="FFFFFF"/>
        </w:rPr>
        <w:t>Journal of Urban Mathematics Education</w:t>
      </w:r>
      <w:r w:rsidRPr="00C91E65">
        <w:rPr>
          <w:rFonts w:ascii="Times New Roman" w:hAnsi="Times New Roman" w:cs="Times New Roman"/>
          <w:color w:val="222222"/>
          <w:sz w:val="24"/>
          <w:szCs w:val="24"/>
          <w:shd w:val="clear" w:color="auto" w:fill="FFFFFF"/>
        </w:rPr>
        <w:t>, </w:t>
      </w:r>
      <w:r w:rsidRPr="00C91E65">
        <w:rPr>
          <w:rFonts w:ascii="Times New Roman" w:hAnsi="Times New Roman" w:cs="Times New Roman"/>
          <w:i/>
          <w:iCs/>
          <w:color w:val="222222"/>
          <w:sz w:val="24"/>
          <w:szCs w:val="24"/>
          <w:shd w:val="clear" w:color="auto" w:fill="FFFFFF"/>
        </w:rPr>
        <w:t>7</w:t>
      </w:r>
      <w:r w:rsidRPr="00C91E65">
        <w:rPr>
          <w:rFonts w:ascii="Times New Roman" w:hAnsi="Times New Roman" w:cs="Times New Roman"/>
          <w:color w:val="222222"/>
          <w:sz w:val="24"/>
          <w:szCs w:val="24"/>
          <w:shd w:val="clear" w:color="auto" w:fill="FFFFFF"/>
        </w:rPr>
        <w:t>(2), 31-54.</w:t>
      </w:r>
    </w:p>
    <w:p w14:paraId="67C02397" w14:textId="77777777" w:rsidR="00EC3B04" w:rsidRDefault="00EC3B04" w:rsidP="00EC3B04">
      <w:pPr>
        <w:spacing w:line="480" w:lineRule="auto"/>
        <w:ind w:left="720" w:hanging="720"/>
        <w:rPr>
          <w:rFonts w:ascii="Times New Roman" w:hAnsi="Times New Roman" w:cs="Times New Roman"/>
          <w:sz w:val="24"/>
          <w:szCs w:val="24"/>
        </w:rPr>
      </w:pPr>
      <w:r w:rsidRPr="007E15AB">
        <w:rPr>
          <w:rFonts w:ascii="Times New Roman" w:hAnsi="Times New Roman" w:cs="Times New Roman"/>
          <w:sz w:val="24"/>
          <w:szCs w:val="24"/>
        </w:rPr>
        <w:t xml:space="preserve">Wood, M. B., &amp; </w:t>
      </w:r>
      <w:proofErr w:type="spellStart"/>
      <w:r w:rsidRPr="007E15AB">
        <w:rPr>
          <w:rFonts w:ascii="Times New Roman" w:hAnsi="Times New Roman" w:cs="Times New Roman"/>
          <w:sz w:val="24"/>
          <w:szCs w:val="24"/>
        </w:rPr>
        <w:t>Kalinec</w:t>
      </w:r>
      <w:proofErr w:type="spellEnd"/>
      <w:r w:rsidRPr="007E15AB">
        <w:rPr>
          <w:rFonts w:ascii="Times New Roman" w:hAnsi="Times New Roman" w:cs="Times New Roman"/>
          <w:sz w:val="24"/>
          <w:szCs w:val="24"/>
        </w:rPr>
        <w:t xml:space="preserve">, C. A. (2012). Student talk and opportunities for mathematical learning in small group interactions. </w:t>
      </w:r>
      <w:r w:rsidRPr="007E15AB">
        <w:rPr>
          <w:rFonts w:ascii="Times New Roman" w:hAnsi="Times New Roman" w:cs="Times New Roman"/>
          <w:i/>
          <w:iCs/>
          <w:sz w:val="24"/>
          <w:szCs w:val="24"/>
        </w:rPr>
        <w:t>International Journal of Educational Research</w:t>
      </w:r>
      <w:r w:rsidRPr="007E15AB">
        <w:rPr>
          <w:rFonts w:ascii="Times New Roman" w:hAnsi="Times New Roman" w:cs="Times New Roman"/>
          <w:sz w:val="24"/>
          <w:szCs w:val="24"/>
        </w:rPr>
        <w:t xml:space="preserve">, 51–52, 109–127. </w:t>
      </w:r>
      <w:proofErr w:type="gramStart"/>
      <w:r w:rsidRPr="007E15AB">
        <w:rPr>
          <w:rFonts w:ascii="Times New Roman" w:hAnsi="Times New Roman" w:cs="Times New Roman"/>
          <w:sz w:val="24"/>
          <w:szCs w:val="24"/>
        </w:rPr>
        <w:t>doi:10.1016/j.ijer</w:t>
      </w:r>
      <w:proofErr w:type="gramEnd"/>
      <w:r w:rsidRPr="007E15AB">
        <w:rPr>
          <w:rFonts w:ascii="Times New Roman" w:hAnsi="Times New Roman" w:cs="Times New Roman"/>
          <w:sz w:val="24"/>
          <w:szCs w:val="24"/>
        </w:rPr>
        <w:t>.2011.12.008</w:t>
      </w:r>
    </w:p>
    <w:p w14:paraId="7D48AA74" w14:textId="77777777" w:rsidR="00EC3B04" w:rsidRPr="000723BB" w:rsidRDefault="00EC3B04" w:rsidP="00BC3E92">
      <w:pPr>
        <w:spacing w:line="480" w:lineRule="auto"/>
        <w:ind w:left="720" w:right="288" w:hanging="720"/>
        <w:rPr>
          <w:rStyle w:val="Hyperlink"/>
          <w:rFonts w:ascii="Times New Roman" w:hAnsi="Times New Roman" w:cs="Times New Roman"/>
          <w:sz w:val="36"/>
          <w:szCs w:val="36"/>
        </w:rPr>
      </w:pPr>
    </w:p>
    <w:p w14:paraId="69C46AAC" w14:textId="77777777" w:rsidR="00A81F7E" w:rsidRDefault="00A81F7E" w:rsidP="00A81F7E">
      <w:pPr>
        <w:spacing w:line="480" w:lineRule="auto"/>
        <w:rPr>
          <w:rFonts w:ascii="Times New Roman" w:hAnsi="Times New Roman" w:cs="Times New Roman"/>
          <w:sz w:val="24"/>
          <w:szCs w:val="24"/>
        </w:rPr>
      </w:pPr>
    </w:p>
    <w:p w14:paraId="4DC31703" w14:textId="77777777" w:rsidR="00011F8F" w:rsidRDefault="00011F8F"/>
    <w:sectPr w:rsidR="00011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F9C"/>
    <w:rsid w:val="00011F8F"/>
    <w:rsid w:val="000A4DA3"/>
    <w:rsid w:val="00161A65"/>
    <w:rsid w:val="00414120"/>
    <w:rsid w:val="00446F9C"/>
    <w:rsid w:val="00506391"/>
    <w:rsid w:val="00511E2A"/>
    <w:rsid w:val="00601CE3"/>
    <w:rsid w:val="00626EC4"/>
    <w:rsid w:val="006C1526"/>
    <w:rsid w:val="007048B0"/>
    <w:rsid w:val="007D67C5"/>
    <w:rsid w:val="00930239"/>
    <w:rsid w:val="00A81F7E"/>
    <w:rsid w:val="00AB2F50"/>
    <w:rsid w:val="00BC3E92"/>
    <w:rsid w:val="00C257CD"/>
    <w:rsid w:val="00C838E9"/>
    <w:rsid w:val="00C91E65"/>
    <w:rsid w:val="00CA2E9D"/>
    <w:rsid w:val="00D4435F"/>
    <w:rsid w:val="00D91462"/>
    <w:rsid w:val="00DD2ABF"/>
    <w:rsid w:val="00EC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CA27B"/>
  <w15:chartTrackingRefBased/>
  <w15:docId w15:val="{C0C7E137-0F97-4601-B619-1D45F18B3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F9C"/>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3E92"/>
    <w:rPr>
      <w:color w:val="0563C1" w:themeColor="hyperlink"/>
      <w:u w:val="single"/>
    </w:rPr>
  </w:style>
  <w:style w:type="paragraph" w:customStyle="1" w:styleId="ng-binding">
    <w:name w:val="ng-binding"/>
    <w:basedOn w:val="Normal"/>
    <w:rsid w:val="00CA2E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80/10986065.2016.1148529" TargetMode="External"/><Relationship Id="rId5" Type="http://schemas.openxmlformats.org/officeDocument/2006/relationships/hyperlink" Target="https://doi.org/10.1080/14926156.2011.595881" TargetMode="External"/><Relationship Id="rId4" Type="http://schemas.openxmlformats.org/officeDocument/2006/relationships/hyperlink" Target="https://doi.org/10.5951/jresematheduc.46.4.03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1260</Words>
  <Characters>7183</Characters>
  <Application>Microsoft Office Word</Application>
  <DocSecurity>0</DocSecurity>
  <Lines>59</Lines>
  <Paragraphs>16</Paragraphs>
  <ScaleCrop>false</ScaleCrop>
  <Company>University of Cincinnati</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Pennerman, Elsheika (thompek)</dc:creator>
  <cp:keywords/>
  <dc:description/>
  <cp:lastModifiedBy>Pennerman, Elsheika (thompek)</cp:lastModifiedBy>
  <cp:revision>20</cp:revision>
  <dcterms:created xsi:type="dcterms:W3CDTF">2024-03-16T16:15:00Z</dcterms:created>
  <dcterms:modified xsi:type="dcterms:W3CDTF">2024-03-18T04:08:00Z</dcterms:modified>
</cp:coreProperties>
</file>