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87669" w14:textId="01B0C2BD" w:rsidR="007332CB" w:rsidRPr="004750E4" w:rsidRDefault="004750E4" w:rsidP="004750E4">
      <w:pPr>
        <w:pStyle w:val="Heading1"/>
      </w:pPr>
      <w:r w:rsidRPr="004750E4">
        <w:t>EMPLOYMENT</w:t>
      </w:r>
      <w:r w:rsidR="007332CB" w:rsidRPr="004750E4">
        <w:t xml:space="preserve"> ADULT</w:t>
      </w:r>
    </w:p>
    <w:p w14:paraId="0A8993D8" w14:textId="2263942E" w:rsidR="007F473A" w:rsidRPr="004750E4" w:rsidRDefault="007F473A" w:rsidP="004750E4">
      <w:pPr>
        <w:pStyle w:val="Heading2"/>
      </w:pPr>
      <w:r w:rsidRPr="004750E4">
        <w:t>AN EVIDENCE-BASED CURRIULUM</w:t>
      </w:r>
    </w:p>
    <w:p w14:paraId="3F3E6F4F" w14:textId="4037F9A3" w:rsidR="00840EA3" w:rsidRPr="00840EA3" w:rsidRDefault="004773CE" w:rsidP="00840EA3">
      <w:pPr>
        <w:spacing w:after="100"/>
        <w:ind w:left="270" w:right="547"/>
        <w:jc w:val="both"/>
        <w:rPr>
          <w:rFonts w:ascii="Open Sans" w:hAnsi="Open Sans" w:cs="Open Sans"/>
          <w:sz w:val="21"/>
          <w:szCs w:val="21"/>
        </w:rPr>
      </w:pPr>
      <w:r>
        <w:rPr>
          <w:rFonts w:ascii="Open Sans" w:hAnsi="Open Sans" w:cs="Open Sans"/>
          <w:sz w:val="21"/>
          <w:szCs w:val="21"/>
        </w:rPr>
        <w:t xml:space="preserve">UCCI’s </w:t>
      </w:r>
      <w:r w:rsidR="00840EA3" w:rsidRPr="00840EA3">
        <w:rPr>
          <w:rFonts w:ascii="Open Sans" w:hAnsi="Open Sans" w:cs="Open Sans"/>
          <w:sz w:val="21"/>
          <w:szCs w:val="21"/>
        </w:rPr>
        <w:t xml:space="preserve">Cognitive-Behavioral Interventions – Employment Adult (CBI-EA) </w:t>
      </w:r>
      <w:r w:rsidR="002F3A90">
        <w:rPr>
          <w:rFonts w:ascii="Open Sans" w:hAnsi="Open Sans" w:cs="Open Sans"/>
          <w:sz w:val="21"/>
          <w:szCs w:val="21"/>
        </w:rPr>
        <w:t xml:space="preserve">curriculum </w:t>
      </w:r>
      <w:r w:rsidR="00840EA3" w:rsidRPr="00840EA3">
        <w:rPr>
          <w:rFonts w:ascii="Open Sans" w:hAnsi="Open Sans" w:cs="Open Sans"/>
          <w:sz w:val="21"/>
          <w:szCs w:val="21"/>
        </w:rPr>
        <w:t xml:space="preserve">provides intervention for justice involved individuals who are moderate to high need in the area of employment.  As the name suggests, this intervention relies on a cognitive behavioral approach with more traditional employment approaches to teach participants strategies to manage risk factors.  The program places heavy emphasis on skill building activities to assist with cognitive, social, emotional, and coping skill development for the work environment. The following information serves to support the CBI-EA as an evidence-informed program capable of favorably changing offending behavior. </w:t>
      </w:r>
    </w:p>
    <w:p w14:paraId="2972C03C" w14:textId="77777777" w:rsidR="007332CB" w:rsidRPr="007332CB" w:rsidRDefault="007332CB" w:rsidP="00F702F5">
      <w:pPr>
        <w:spacing w:after="100"/>
        <w:ind w:left="270" w:right="547"/>
        <w:jc w:val="both"/>
        <w:rPr>
          <w:rFonts w:ascii="Open Sans" w:hAnsi="Open Sans" w:cs="Open Sans"/>
          <w:sz w:val="21"/>
          <w:szCs w:val="21"/>
        </w:rPr>
      </w:pPr>
    </w:p>
    <w:p w14:paraId="0E08C3FF" w14:textId="5998757E" w:rsidR="005021A1" w:rsidRPr="007F473A" w:rsidRDefault="007F473A" w:rsidP="00F702F5">
      <w:pPr>
        <w:spacing w:after="200"/>
        <w:ind w:left="270" w:right="547"/>
        <w:jc w:val="both"/>
        <w:rPr>
          <w:rFonts w:ascii="Open Sans" w:hAnsi="Open Sans" w:cs="Open Sans"/>
          <w:b/>
          <w:sz w:val="28"/>
          <w:szCs w:val="28"/>
        </w:rPr>
      </w:pPr>
      <w:r w:rsidRPr="004750E4">
        <w:rPr>
          <w:rStyle w:val="Heading3Char"/>
        </w:rPr>
        <w:t>FOLLOWS RNR MODEL OF EFFECTIVE PRACTICES:</w:t>
      </w:r>
      <w:r w:rsidRPr="007F473A">
        <w:rPr>
          <w:rFonts w:ascii="Open Sans" w:hAnsi="Open Sans" w:cs="Open Sans"/>
          <w:b/>
          <w:sz w:val="28"/>
          <w:szCs w:val="28"/>
        </w:rPr>
        <w:t xml:space="preserve"> </w:t>
      </w:r>
      <w:r w:rsidR="005021A1" w:rsidRPr="007F473A">
        <w:rPr>
          <w:rFonts w:ascii="Open Sans" w:hAnsi="Open Sans" w:cs="Open Sans"/>
          <w:sz w:val="28"/>
          <w:szCs w:val="28"/>
          <w:vertAlign w:val="superscript"/>
        </w:rPr>
        <w:endnoteReference w:id="1"/>
      </w:r>
    </w:p>
    <w:p w14:paraId="069FB624" w14:textId="77777777" w:rsidR="005021A1" w:rsidRPr="007F473A" w:rsidRDefault="005021A1" w:rsidP="00AD7961">
      <w:pPr>
        <w:pStyle w:val="ListParagraph"/>
        <w:numPr>
          <w:ilvl w:val="1"/>
          <w:numId w:val="1"/>
        </w:numPr>
        <w:spacing w:after="100"/>
        <w:ind w:right="547"/>
        <w:jc w:val="both"/>
        <w:rPr>
          <w:rFonts w:ascii="Open Sans" w:hAnsi="Open Sans" w:cs="Open Sans"/>
          <w:sz w:val="21"/>
          <w:szCs w:val="21"/>
        </w:rPr>
      </w:pPr>
      <w:r w:rsidRPr="007F473A">
        <w:rPr>
          <w:rFonts w:ascii="Open Sans" w:hAnsi="Open Sans" w:cs="Open Sans"/>
          <w:sz w:val="21"/>
          <w:szCs w:val="21"/>
        </w:rPr>
        <w:t>Designed for moderate to high-risk individuals as determined by a validated tool for measuring likelihood for recidivism (risk principle).</w:t>
      </w:r>
      <w:r w:rsidRPr="007F473A">
        <w:rPr>
          <w:rFonts w:ascii="Open Sans" w:hAnsi="Open Sans" w:cs="Open Sans"/>
          <w:sz w:val="21"/>
          <w:szCs w:val="21"/>
          <w:vertAlign w:val="superscript"/>
        </w:rPr>
        <w:endnoteReference w:id="2"/>
      </w:r>
    </w:p>
    <w:p w14:paraId="381B2F36" w14:textId="4066F9FD" w:rsidR="005021A1" w:rsidRPr="007F473A" w:rsidRDefault="005021A1" w:rsidP="00AD7961">
      <w:pPr>
        <w:pStyle w:val="ListParagraph"/>
        <w:numPr>
          <w:ilvl w:val="1"/>
          <w:numId w:val="1"/>
        </w:numPr>
        <w:spacing w:after="100"/>
        <w:ind w:right="547"/>
        <w:jc w:val="both"/>
        <w:rPr>
          <w:rFonts w:ascii="Open Sans" w:hAnsi="Open Sans" w:cs="Open Sans"/>
          <w:sz w:val="21"/>
          <w:szCs w:val="21"/>
        </w:rPr>
      </w:pPr>
      <w:r w:rsidRPr="007F473A">
        <w:rPr>
          <w:rFonts w:ascii="Open Sans" w:hAnsi="Open Sans" w:cs="Open Sans"/>
          <w:sz w:val="21"/>
          <w:szCs w:val="21"/>
        </w:rPr>
        <w:t>Not recommended for low-risk individuals to be included in groups.  If the material is delivered to low-risk individuals, it is recommended that dosage be: (risk principle)</w:t>
      </w:r>
      <w:r w:rsidR="00DF77DB">
        <w:rPr>
          <w:rFonts w:ascii="Open Sans" w:hAnsi="Open Sans" w:cs="Open Sans"/>
          <w:sz w:val="21"/>
          <w:szCs w:val="21"/>
        </w:rPr>
        <w:t xml:space="preserve"> </w:t>
      </w:r>
      <w:r w:rsidRPr="007F473A">
        <w:rPr>
          <w:rFonts w:ascii="Open Sans" w:hAnsi="Open Sans" w:cs="Open Sans"/>
          <w:sz w:val="21"/>
          <w:szCs w:val="21"/>
          <w:vertAlign w:val="superscript"/>
        </w:rPr>
        <w:endnoteReference w:id="3"/>
      </w:r>
    </w:p>
    <w:p w14:paraId="05EF0F6F" w14:textId="77777777" w:rsidR="005021A1" w:rsidRPr="007F473A" w:rsidRDefault="005021A1" w:rsidP="00AD7961">
      <w:pPr>
        <w:pStyle w:val="ListParagraph"/>
        <w:numPr>
          <w:ilvl w:val="0"/>
          <w:numId w:val="4"/>
        </w:numPr>
        <w:tabs>
          <w:tab w:val="left" w:pos="1440"/>
        </w:tabs>
        <w:spacing w:after="100"/>
        <w:ind w:right="547"/>
        <w:jc w:val="both"/>
        <w:rPr>
          <w:rFonts w:ascii="Open Sans" w:hAnsi="Open Sans" w:cs="Open Sans"/>
          <w:sz w:val="21"/>
          <w:szCs w:val="21"/>
        </w:rPr>
      </w:pPr>
      <w:r w:rsidRPr="007F473A">
        <w:rPr>
          <w:rFonts w:ascii="Open Sans" w:hAnsi="Open Sans" w:cs="Open Sans"/>
          <w:sz w:val="21"/>
          <w:szCs w:val="21"/>
        </w:rPr>
        <w:t>Decreased</w:t>
      </w:r>
    </w:p>
    <w:p w14:paraId="3F2FBD43" w14:textId="51578709" w:rsidR="005021A1" w:rsidRPr="007F473A" w:rsidRDefault="005021A1" w:rsidP="00AD7961">
      <w:pPr>
        <w:pStyle w:val="ListParagraph"/>
        <w:numPr>
          <w:ilvl w:val="0"/>
          <w:numId w:val="4"/>
        </w:numPr>
        <w:spacing w:after="100"/>
        <w:ind w:right="547"/>
        <w:jc w:val="both"/>
        <w:rPr>
          <w:rFonts w:ascii="Open Sans" w:hAnsi="Open Sans" w:cs="Open Sans"/>
          <w:sz w:val="21"/>
          <w:szCs w:val="21"/>
        </w:rPr>
      </w:pPr>
      <w:r w:rsidRPr="007F473A">
        <w:rPr>
          <w:rFonts w:ascii="Open Sans" w:hAnsi="Open Sans" w:cs="Open Sans"/>
          <w:sz w:val="21"/>
          <w:szCs w:val="21"/>
        </w:rPr>
        <w:t>Target specific domains indicated by a dynamic criminogenic need assessment</w:t>
      </w:r>
    </w:p>
    <w:p w14:paraId="257C8610" w14:textId="77777777" w:rsidR="005021A1" w:rsidRPr="007F473A" w:rsidRDefault="005021A1" w:rsidP="00AD7961">
      <w:pPr>
        <w:pStyle w:val="ListParagraph"/>
        <w:numPr>
          <w:ilvl w:val="1"/>
          <w:numId w:val="1"/>
        </w:numPr>
        <w:spacing w:after="100"/>
        <w:ind w:right="547"/>
        <w:jc w:val="both"/>
        <w:rPr>
          <w:rFonts w:ascii="Open Sans" w:hAnsi="Open Sans" w:cs="Open Sans"/>
          <w:sz w:val="21"/>
          <w:szCs w:val="21"/>
        </w:rPr>
      </w:pPr>
      <w:r w:rsidRPr="007F473A">
        <w:rPr>
          <w:rFonts w:ascii="Open Sans" w:hAnsi="Open Sans" w:cs="Open Sans"/>
          <w:sz w:val="21"/>
          <w:szCs w:val="21"/>
        </w:rPr>
        <w:t>Flexible dosage to match individual risk level of program participants (risk principle)</w:t>
      </w:r>
    </w:p>
    <w:p w14:paraId="352FDBAB" w14:textId="499139F3" w:rsidR="005021A1" w:rsidRPr="007F473A" w:rsidRDefault="005021A1" w:rsidP="00AD7961">
      <w:pPr>
        <w:pStyle w:val="ListParagraph"/>
        <w:numPr>
          <w:ilvl w:val="1"/>
          <w:numId w:val="1"/>
        </w:numPr>
        <w:spacing w:after="100"/>
        <w:ind w:right="547"/>
        <w:jc w:val="both"/>
        <w:rPr>
          <w:rFonts w:ascii="Open Sans" w:hAnsi="Open Sans" w:cs="Open Sans"/>
          <w:sz w:val="21"/>
          <w:szCs w:val="21"/>
        </w:rPr>
      </w:pPr>
      <w:r w:rsidRPr="007F473A">
        <w:rPr>
          <w:rFonts w:ascii="Open Sans" w:hAnsi="Open Sans" w:cs="Open Sans"/>
          <w:sz w:val="21"/>
          <w:szCs w:val="21"/>
        </w:rPr>
        <w:t>Targets multiple criminogenic needs including but not limited to: (need principle)</w:t>
      </w:r>
      <w:r w:rsidR="00DF77DB">
        <w:rPr>
          <w:rFonts w:ascii="Open Sans" w:hAnsi="Open Sans" w:cs="Open Sans"/>
          <w:sz w:val="21"/>
          <w:szCs w:val="21"/>
        </w:rPr>
        <w:t xml:space="preserve"> </w:t>
      </w:r>
      <w:r w:rsidRPr="007F473A">
        <w:rPr>
          <w:rFonts w:ascii="Open Sans" w:hAnsi="Open Sans" w:cs="Open Sans"/>
          <w:sz w:val="21"/>
          <w:szCs w:val="21"/>
          <w:vertAlign w:val="superscript"/>
        </w:rPr>
        <w:endnoteReference w:id="4"/>
      </w:r>
    </w:p>
    <w:p w14:paraId="080B1062" w14:textId="77777777" w:rsidR="005021A1" w:rsidRPr="007F473A" w:rsidRDefault="005021A1" w:rsidP="00AD7961">
      <w:pPr>
        <w:pStyle w:val="ListParagraph"/>
        <w:numPr>
          <w:ilvl w:val="0"/>
          <w:numId w:val="5"/>
        </w:numPr>
        <w:spacing w:after="100"/>
        <w:ind w:right="547"/>
        <w:jc w:val="both"/>
        <w:rPr>
          <w:rFonts w:ascii="Open Sans" w:hAnsi="Open Sans" w:cs="Open Sans"/>
          <w:sz w:val="21"/>
          <w:szCs w:val="21"/>
        </w:rPr>
      </w:pPr>
      <w:r w:rsidRPr="007F473A">
        <w:rPr>
          <w:rFonts w:ascii="Open Sans" w:hAnsi="Open Sans" w:cs="Open Sans"/>
          <w:sz w:val="21"/>
          <w:szCs w:val="21"/>
        </w:rPr>
        <w:t>Antisocial cognitions</w:t>
      </w:r>
    </w:p>
    <w:p w14:paraId="2B802A3D" w14:textId="77777777" w:rsidR="005021A1" w:rsidRPr="007F473A" w:rsidRDefault="005021A1" w:rsidP="00AD7961">
      <w:pPr>
        <w:pStyle w:val="ListParagraph"/>
        <w:numPr>
          <w:ilvl w:val="0"/>
          <w:numId w:val="5"/>
        </w:numPr>
        <w:spacing w:after="100"/>
        <w:ind w:right="547"/>
        <w:jc w:val="both"/>
        <w:rPr>
          <w:rFonts w:ascii="Open Sans" w:hAnsi="Open Sans" w:cs="Open Sans"/>
          <w:sz w:val="21"/>
          <w:szCs w:val="21"/>
        </w:rPr>
      </w:pPr>
      <w:r w:rsidRPr="007F473A">
        <w:rPr>
          <w:rFonts w:ascii="Open Sans" w:hAnsi="Open Sans" w:cs="Open Sans"/>
          <w:sz w:val="21"/>
          <w:szCs w:val="21"/>
        </w:rPr>
        <w:t>High-risk peer associations</w:t>
      </w:r>
    </w:p>
    <w:p w14:paraId="6EE12732" w14:textId="77777777" w:rsidR="005021A1" w:rsidRPr="007F473A" w:rsidRDefault="005021A1" w:rsidP="00AD7961">
      <w:pPr>
        <w:pStyle w:val="ListParagraph"/>
        <w:numPr>
          <w:ilvl w:val="0"/>
          <w:numId w:val="5"/>
        </w:numPr>
        <w:spacing w:after="100"/>
        <w:ind w:right="547"/>
        <w:jc w:val="both"/>
        <w:rPr>
          <w:rFonts w:ascii="Open Sans" w:hAnsi="Open Sans" w:cs="Open Sans"/>
          <w:sz w:val="21"/>
          <w:szCs w:val="21"/>
        </w:rPr>
      </w:pPr>
      <w:r w:rsidRPr="007F473A">
        <w:rPr>
          <w:rFonts w:ascii="Open Sans" w:hAnsi="Open Sans" w:cs="Open Sans"/>
          <w:sz w:val="21"/>
          <w:szCs w:val="21"/>
        </w:rPr>
        <w:t>High-risk personality traits (anger, aggression, poor problem solving, impulsivity etc.)</w:t>
      </w:r>
    </w:p>
    <w:p w14:paraId="4EA99C7A" w14:textId="77777777" w:rsidR="005021A1" w:rsidRPr="007F473A" w:rsidRDefault="005021A1" w:rsidP="00AD7961">
      <w:pPr>
        <w:pStyle w:val="ListParagraph"/>
        <w:numPr>
          <w:ilvl w:val="0"/>
          <w:numId w:val="5"/>
        </w:numPr>
        <w:spacing w:after="100"/>
        <w:ind w:right="547"/>
        <w:jc w:val="both"/>
        <w:rPr>
          <w:rFonts w:ascii="Open Sans" w:hAnsi="Open Sans" w:cs="Open Sans"/>
          <w:sz w:val="21"/>
          <w:szCs w:val="21"/>
        </w:rPr>
      </w:pPr>
      <w:r w:rsidRPr="007F473A">
        <w:rPr>
          <w:rFonts w:ascii="Open Sans" w:hAnsi="Open Sans" w:cs="Open Sans"/>
          <w:sz w:val="21"/>
          <w:szCs w:val="21"/>
        </w:rPr>
        <w:t>Substance use</w:t>
      </w:r>
    </w:p>
    <w:p w14:paraId="5BE4E323" w14:textId="77777777" w:rsidR="005021A1" w:rsidRPr="007F473A" w:rsidRDefault="005021A1" w:rsidP="00AD7961">
      <w:pPr>
        <w:pStyle w:val="ListParagraph"/>
        <w:numPr>
          <w:ilvl w:val="0"/>
          <w:numId w:val="5"/>
        </w:numPr>
        <w:spacing w:after="100"/>
        <w:ind w:right="547"/>
        <w:jc w:val="both"/>
        <w:rPr>
          <w:rFonts w:ascii="Open Sans" w:hAnsi="Open Sans" w:cs="Open Sans"/>
          <w:sz w:val="21"/>
          <w:szCs w:val="21"/>
        </w:rPr>
      </w:pPr>
      <w:r w:rsidRPr="007F473A">
        <w:rPr>
          <w:rFonts w:ascii="Open Sans" w:hAnsi="Open Sans" w:cs="Open Sans"/>
          <w:sz w:val="21"/>
          <w:szCs w:val="21"/>
        </w:rPr>
        <w:t>Leisure activities</w:t>
      </w:r>
    </w:p>
    <w:p w14:paraId="76EAA85A" w14:textId="77777777" w:rsidR="005021A1" w:rsidRPr="007F473A" w:rsidRDefault="005021A1" w:rsidP="00AD7961">
      <w:pPr>
        <w:pStyle w:val="ListParagraph"/>
        <w:numPr>
          <w:ilvl w:val="1"/>
          <w:numId w:val="1"/>
        </w:numPr>
        <w:spacing w:after="100"/>
        <w:ind w:right="547"/>
        <w:jc w:val="both"/>
        <w:rPr>
          <w:rFonts w:ascii="Open Sans" w:hAnsi="Open Sans" w:cs="Open Sans"/>
          <w:sz w:val="21"/>
          <w:szCs w:val="21"/>
        </w:rPr>
      </w:pPr>
      <w:r w:rsidRPr="007F473A">
        <w:rPr>
          <w:rFonts w:ascii="Open Sans" w:hAnsi="Open Sans" w:cs="Open Sans"/>
          <w:sz w:val="21"/>
          <w:szCs w:val="21"/>
        </w:rPr>
        <w:t xml:space="preserve">Uses cognitive-behavioral interventions as demonstrated by: (general responsivity principle) </w:t>
      </w:r>
      <w:r w:rsidRPr="007F473A">
        <w:rPr>
          <w:rFonts w:ascii="Open Sans" w:hAnsi="Open Sans" w:cs="Open Sans"/>
          <w:sz w:val="21"/>
          <w:szCs w:val="21"/>
          <w:vertAlign w:val="superscript"/>
        </w:rPr>
        <w:endnoteReference w:id="5"/>
      </w:r>
      <w:r w:rsidRPr="007F473A">
        <w:rPr>
          <w:rFonts w:ascii="Open Sans" w:hAnsi="Open Sans" w:cs="Open Sans"/>
          <w:sz w:val="21"/>
          <w:szCs w:val="21"/>
        </w:rPr>
        <w:t xml:space="preserve"> </w:t>
      </w:r>
      <w:r w:rsidRPr="007F473A">
        <w:rPr>
          <w:rFonts w:ascii="Open Sans" w:hAnsi="Open Sans" w:cs="Open Sans"/>
          <w:sz w:val="21"/>
          <w:szCs w:val="21"/>
          <w:vertAlign w:val="superscript"/>
        </w:rPr>
        <w:endnoteReference w:id="6"/>
      </w:r>
      <w:r w:rsidRPr="007F473A">
        <w:rPr>
          <w:rFonts w:ascii="Open Sans" w:hAnsi="Open Sans" w:cs="Open Sans"/>
          <w:sz w:val="21"/>
          <w:szCs w:val="21"/>
        </w:rPr>
        <w:t xml:space="preserve"> </w:t>
      </w:r>
      <w:r w:rsidRPr="007F473A">
        <w:rPr>
          <w:rFonts w:ascii="Open Sans" w:hAnsi="Open Sans" w:cs="Open Sans"/>
          <w:sz w:val="21"/>
          <w:szCs w:val="21"/>
          <w:vertAlign w:val="superscript"/>
        </w:rPr>
        <w:endnoteReference w:id="7"/>
      </w:r>
      <w:r w:rsidRPr="007F473A">
        <w:rPr>
          <w:rFonts w:ascii="Open Sans" w:hAnsi="Open Sans" w:cs="Open Sans"/>
          <w:sz w:val="21"/>
          <w:szCs w:val="21"/>
        </w:rPr>
        <w:t xml:space="preserve"> </w:t>
      </w:r>
      <w:r w:rsidRPr="007F473A">
        <w:rPr>
          <w:rFonts w:ascii="Open Sans" w:hAnsi="Open Sans" w:cs="Open Sans"/>
          <w:sz w:val="21"/>
          <w:szCs w:val="21"/>
          <w:vertAlign w:val="superscript"/>
        </w:rPr>
        <w:endnoteReference w:id="8"/>
      </w:r>
      <w:r w:rsidRPr="007F473A">
        <w:rPr>
          <w:rFonts w:ascii="Open Sans" w:hAnsi="Open Sans" w:cs="Open Sans"/>
          <w:sz w:val="21"/>
          <w:szCs w:val="21"/>
        </w:rPr>
        <w:t xml:space="preserve"> </w:t>
      </w:r>
      <w:r w:rsidRPr="007F473A">
        <w:rPr>
          <w:rFonts w:ascii="Open Sans" w:hAnsi="Open Sans" w:cs="Open Sans"/>
          <w:sz w:val="21"/>
          <w:szCs w:val="21"/>
          <w:vertAlign w:val="superscript"/>
        </w:rPr>
        <w:endnoteReference w:id="9"/>
      </w:r>
      <w:r w:rsidRPr="007F473A">
        <w:rPr>
          <w:rFonts w:ascii="Open Sans" w:hAnsi="Open Sans" w:cs="Open Sans"/>
          <w:sz w:val="21"/>
          <w:szCs w:val="21"/>
        </w:rPr>
        <w:t xml:space="preserve"> </w:t>
      </w:r>
      <w:r w:rsidRPr="007F473A">
        <w:rPr>
          <w:rFonts w:ascii="Open Sans" w:hAnsi="Open Sans" w:cs="Open Sans"/>
          <w:sz w:val="21"/>
          <w:szCs w:val="21"/>
          <w:vertAlign w:val="superscript"/>
        </w:rPr>
        <w:endnoteReference w:id="10"/>
      </w:r>
    </w:p>
    <w:p w14:paraId="23498174" w14:textId="4BE2370E" w:rsidR="005021A1" w:rsidRPr="007F473A" w:rsidRDefault="005021A1" w:rsidP="00AD7961">
      <w:pPr>
        <w:pStyle w:val="ListParagraph"/>
        <w:numPr>
          <w:ilvl w:val="0"/>
          <w:numId w:val="6"/>
        </w:numPr>
        <w:spacing w:after="100"/>
        <w:ind w:right="547"/>
        <w:jc w:val="both"/>
        <w:rPr>
          <w:rFonts w:ascii="Open Sans" w:hAnsi="Open Sans" w:cs="Open Sans"/>
          <w:sz w:val="21"/>
          <w:szCs w:val="21"/>
        </w:rPr>
      </w:pPr>
      <w:r w:rsidRPr="007F473A">
        <w:rPr>
          <w:rFonts w:ascii="Open Sans" w:hAnsi="Open Sans" w:cs="Open Sans"/>
          <w:sz w:val="21"/>
          <w:szCs w:val="21"/>
        </w:rPr>
        <w:t>Emphasizes the thought-behavior link, thought awareness, thought analysis and risky thought restructuring</w:t>
      </w:r>
      <w:r w:rsidR="00DF77DB">
        <w:rPr>
          <w:rFonts w:ascii="Open Sans" w:hAnsi="Open Sans" w:cs="Open Sans"/>
          <w:sz w:val="21"/>
          <w:szCs w:val="21"/>
        </w:rPr>
        <w:t xml:space="preserve"> </w:t>
      </w:r>
      <w:r w:rsidRPr="007F473A">
        <w:rPr>
          <w:rFonts w:ascii="Open Sans" w:hAnsi="Open Sans" w:cs="Open Sans"/>
          <w:sz w:val="21"/>
          <w:szCs w:val="21"/>
          <w:vertAlign w:val="superscript"/>
        </w:rPr>
        <w:endnoteReference w:id="11"/>
      </w:r>
      <w:r w:rsidRPr="007F473A">
        <w:rPr>
          <w:rFonts w:ascii="Open Sans" w:hAnsi="Open Sans" w:cs="Open Sans"/>
          <w:sz w:val="21"/>
          <w:szCs w:val="21"/>
        </w:rPr>
        <w:t xml:space="preserve"> </w:t>
      </w:r>
      <w:r w:rsidRPr="007F473A">
        <w:rPr>
          <w:rFonts w:ascii="Open Sans" w:hAnsi="Open Sans" w:cs="Open Sans"/>
          <w:sz w:val="21"/>
          <w:szCs w:val="21"/>
          <w:vertAlign w:val="superscript"/>
        </w:rPr>
        <w:endnoteReference w:id="12"/>
      </w:r>
    </w:p>
    <w:p w14:paraId="55F80340" w14:textId="77777777" w:rsidR="005021A1" w:rsidRPr="007F473A" w:rsidRDefault="005021A1" w:rsidP="00AD7961">
      <w:pPr>
        <w:pStyle w:val="ListParagraph"/>
        <w:numPr>
          <w:ilvl w:val="0"/>
          <w:numId w:val="6"/>
        </w:numPr>
        <w:spacing w:after="100"/>
        <w:ind w:right="547"/>
        <w:jc w:val="both"/>
        <w:rPr>
          <w:rFonts w:ascii="Open Sans" w:hAnsi="Open Sans" w:cs="Open Sans"/>
          <w:sz w:val="21"/>
          <w:szCs w:val="21"/>
        </w:rPr>
      </w:pPr>
      <w:r w:rsidRPr="007F473A">
        <w:rPr>
          <w:rFonts w:ascii="Open Sans" w:hAnsi="Open Sans" w:cs="Open Sans"/>
          <w:sz w:val="21"/>
          <w:szCs w:val="21"/>
        </w:rPr>
        <w:t>Problem solving</w:t>
      </w:r>
    </w:p>
    <w:p w14:paraId="26A18C5D" w14:textId="463DCCAF" w:rsidR="005021A1" w:rsidRPr="007F473A" w:rsidRDefault="005021A1" w:rsidP="00AD7961">
      <w:pPr>
        <w:pStyle w:val="ListParagraph"/>
        <w:numPr>
          <w:ilvl w:val="0"/>
          <w:numId w:val="6"/>
        </w:numPr>
        <w:spacing w:after="100"/>
        <w:ind w:right="547"/>
        <w:jc w:val="both"/>
        <w:rPr>
          <w:rFonts w:ascii="Open Sans" w:hAnsi="Open Sans" w:cs="Open Sans"/>
          <w:sz w:val="21"/>
          <w:szCs w:val="21"/>
        </w:rPr>
      </w:pPr>
      <w:r w:rsidRPr="007F473A">
        <w:rPr>
          <w:rFonts w:ascii="Open Sans" w:hAnsi="Open Sans" w:cs="Open Sans"/>
          <w:sz w:val="21"/>
          <w:szCs w:val="21"/>
        </w:rPr>
        <w:t>Structured skill acquisition, development and advanced application</w:t>
      </w:r>
      <w:r w:rsidR="00DF77DB">
        <w:rPr>
          <w:rFonts w:ascii="Open Sans" w:hAnsi="Open Sans" w:cs="Open Sans"/>
          <w:sz w:val="21"/>
          <w:szCs w:val="21"/>
        </w:rPr>
        <w:t xml:space="preserve"> </w:t>
      </w:r>
      <w:r w:rsidRPr="007F473A">
        <w:rPr>
          <w:rFonts w:ascii="Open Sans" w:hAnsi="Open Sans" w:cs="Open Sans"/>
          <w:sz w:val="21"/>
          <w:szCs w:val="21"/>
          <w:vertAlign w:val="superscript"/>
        </w:rPr>
        <w:endnoteReference w:id="13"/>
      </w:r>
      <w:r w:rsidRPr="007F473A">
        <w:rPr>
          <w:rFonts w:ascii="Open Sans" w:hAnsi="Open Sans" w:cs="Open Sans"/>
          <w:sz w:val="21"/>
          <w:szCs w:val="21"/>
        </w:rPr>
        <w:t xml:space="preserve"> </w:t>
      </w:r>
      <w:r w:rsidRPr="007F473A">
        <w:rPr>
          <w:rFonts w:ascii="Open Sans" w:hAnsi="Open Sans" w:cs="Open Sans"/>
          <w:sz w:val="21"/>
          <w:szCs w:val="21"/>
          <w:vertAlign w:val="superscript"/>
        </w:rPr>
        <w:endnoteReference w:id="14"/>
      </w:r>
    </w:p>
    <w:p w14:paraId="1E9284A8" w14:textId="0AE675B1" w:rsidR="005021A1" w:rsidRPr="007F473A" w:rsidRDefault="005021A1" w:rsidP="00AD7961">
      <w:pPr>
        <w:pStyle w:val="ListParagraph"/>
        <w:numPr>
          <w:ilvl w:val="0"/>
          <w:numId w:val="6"/>
        </w:numPr>
        <w:spacing w:after="100"/>
        <w:ind w:right="547"/>
        <w:jc w:val="both"/>
        <w:rPr>
          <w:rFonts w:ascii="Open Sans" w:hAnsi="Open Sans" w:cs="Open Sans"/>
          <w:sz w:val="21"/>
          <w:szCs w:val="21"/>
        </w:rPr>
      </w:pPr>
      <w:r w:rsidRPr="007F473A">
        <w:rPr>
          <w:rFonts w:ascii="Open Sans" w:hAnsi="Open Sans" w:cs="Open Sans"/>
          <w:sz w:val="21"/>
          <w:szCs w:val="21"/>
        </w:rPr>
        <w:t>Emotion regulation:  anger, impulsivity, aggression, anxiety, self-centeredness, poor coping, high taste for risk</w:t>
      </w:r>
      <w:r w:rsidR="00DF77DB">
        <w:rPr>
          <w:rFonts w:ascii="Open Sans" w:hAnsi="Open Sans" w:cs="Open Sans"/>
          <w:sz w:val="21"/>
          <w:szCs w:val="21"/>
        </w:rPr>
        <w:t xml:space="preserve"> </w:t>
      </w:r>
      <w:r w:rsidRPr="007F473A">
        <w:rPr>
          <w:rFonts w:ascii="Open Sans" w:hAnsi="Open Sans" w:cs="Open Sans"/>
          <w:sz w:val="21"/>
          <w:szCs w:val="21"/>
          <w:vertAlign w:val="superscript"/>
        </w:rPr>
        <w:endnoteReference w:id="15"/>
      </w:r>
    </w:p>
    <w:p w14:paraId="04AF13AE" w14:textId="0889008A" w:rsidR="00D45B38" w:rsidRPr="007F473A" w:rsidRDefault="00D45B38" w:rsidP="00AD7961">
      <w:pPr>
        <w:pStyle w:val="ListParagraph"/>
        <w:numPr>
          <w:ilvl w:val="0"/>
          <w:numId w:val="6"/>
        </w:numPr>
        <w:spacing w:after="100"/>
        <w:ind w:right="547"/>
        <w:jc w:val="both"/>
        <w:rPr>
          <w:rFonts w:ascii="Open Sans" w:hAnsi="Open Sans" w:cs="Open Sans"/>
          <w:sz w:val="21"/>
          <w:szCs w:val="21"/>
        </w:rPr>
      </w:pPr>
      <w:r w:rsidRPr="007F473A">
        <w:rPr>
          <w:rFonts w:ascii="Open Sans" w:hAnsi="Open Sans" w:cs="Open Sans"/>
          <w:sz w:val="21"/>
          <w:szCs w:val="21"/>
        </w:rPr>
        <w:t>Utilizes social learning to promote skills acquisition and mastery through teaching, modeling, role-playing (practice and application), feedback, and graduated practice</w:t>
      </w:r>
      <w:r w:rsidR="00DF77DB">
        <w:rPr>
          <w:rFonts w:ascii="Open Sans" w:hAnsi="Open Sans" w:cs="Open Sans"/>
          <w:sz w:val="21"/>
          <w:szCs w:val="21"/>
        </w:rPr>
        <w:t xml:space="preserve"> </w:t>
      </w:r>
      <w:r w:rsidRPr="007F473A">
        <w:rPr>
          <w:rStyle w:val="EndnoteReference"/>
          <w:rFonts w:ascii="Open Sans" w:hAnsi="Open Sans" w:cs="Open Sans"/>
          <w:sz w:val="21"/>
          <w:szCs w:val="21"/>
        </w:rPr>
        <w:endnoteReference w:id="16"/>
      </w:r>
      <w:r w:rsidRPr="007F473A">
        <w:rPr>
          <w:rFonts w:ascii="Open Sans" w:hAnsi="Open Sans" w:cs="Open Sans"/>
          <w:sz w:val="21"/>
          <w:szCs w:val="21"/>
        </w:rPr>
        <w:t xml:space="preserve">  </w:t>
      </w:r>
      <w:r w:rsidRPr="007F473A">
        <w:rPr>
          <w:rStyle w:val="EndnoteReference"/>
          <w:rFonts w:ascii="Open Sans" w:hAnsi="Open Sans" w:cs="Open Sans"/>
          <w:sz w:val="21"/>
          <w:szCs w:val="21"/>
        </w:rPr>
        <w:endnoteReference w:id="17"/>
      </w:r>
    </w:p>
    <w:p w14:paraId="2518EE21" w14:textId="766E8248" w:rsidR="00AD7961" w:rsidRPr="00AD7961" w:rsidRDefault="00D45B38" w:rsidP="00AD7961">
      <w:pPr>
        <w:pStyle w:val="ListParagraph"/>
        <w:numPr>
          <w:ilvl w:val="1"/>
          <w:numId w:val="1"/>
        </w:numPr>
        <w:spacing w:after="100"/>
        <w:ind w:right="547"/>
        <w:jc w:val="both"/>
        <w:rPr>
          <w:rFonts w:ascii="Open Sans" w:hAnsi="Open Sans" w:cs="Open Sans"/>
          <w:sz w:val="21"/>
          <w:szCs w:val="21"/>
        </w:rPr>
      </w:pPr>
      <w:r w:rsidRPr="007F473A">
        <w:rPr>
          <w:rFonts w:ascii="Open Sans" w:hAnsi="Open Sans" w:cs="Open Sans"/>
          <w:sz w:val="21"/>
          <w:szCs w:val="21"/>
        </w:rPr>
        <w:t>Targets specific responsivity by providing optional motivational enhancement sessions</w:t>
      </w:r>
      <w:r w:rsidR="00DF77DB">
        <w:rPr>
          <w:rFonts w:ascii="Open Sans" w:hAnsi="Open Sans" w:cs="Open Sans"/>
          <w:sz w:val="21"/>
          <w:szCs w:val="21"/>
        </w:rPr>
        <w:t xml:space="preserve"> </w:t>
      </w:r>
      <w:r w:rsidRPr="007F473A">
        <w:rPr>
          <w:rStyle w:val="EndnoteReference"/>
          <w:rFonts w:ascii="Open Sans" w:hAnsi="Open Sans" w:cs="Open Sans"/>
          <w:sz w:val="21"/>
          <w:szCs w:val="21"/>
        </w:rPr>
        <w:endnoteReference w:id="18"/>
      </w:r>
    </w:p>
    <w:p w14:paraId="12ED50CF" w14:textId="77777777" w:rsidR="00AD7961" w:rsidRDefault="00AD7961" w:rsidP="00AD7961">
      <w:pPr>
        <w:spacing w:after="100"/>
        <w:ind w:left="180" w:right="547"/>
        <w:jc w:val="both"/>
        <w:rPr>
          <w:rFonts w:ascii="Century Gothic" w:hAnsi="Century Gothic" w:cs="Open Sans"/>
          <w:bCs/>
          <w:sz w:val="28"/>
          <w:szCs w:val="28"/>
        </w:rPr>
      </w:pPr>
    </w:p>
    <w:p w14:paraId="36419BD6" w14:textId="6368ED5A" w:rsidR="005021A1" w:rsidRPr="007F473A" w:rsidRDefault="007F473A" w:rsidP="00F702F5">
      <w:pPr>
        <w:spacing w:after="200"/>
        <w:ind w:left="270" w:right="547"/>
        <w:jc w:val="both"/>
        <w:rPr>
          <w:rFonts w:ascii="Open Sans" w:hAnsi="Open Sans" w:cs="Open Sans"/>
          <w:b/>
          <w:sz w:val="21"/>
          <w:szCs w:val="21"/>
        </w:rPr>
      </w:pPr>
      <w:r w:rsidRPr="004750E4">
        <w:rPr>
          <w:rStyle w:val="Heading3Char"/>
        </w:rPr>
        <w:t>EMPHASIZES FIDELITY PRINCIPLE:</w:t>
      </w:r>
      <w:r w:rsidR="00DF77DB">
        <w:rPr>
          <w:rFonts w:ascii="Century Gothic" w:hAnsi="Century Gothic" w:cs="Open Sans"/>
          <w:bCs/>
          <w:sz w:val="28"/>
          <w:szCs w:val="28"/>
        </w:rPr>
        <w:t xml:space="preserve"> </w:t>
      </w:r>
      <w:r w:rsidR="005021A1" w:rsidRPr="007F473A">
        <w:rPr>
          <w:rFonts w:ascii="Open Sans" w:hAnsi="Open Sans" w:cs="Open Sans"/>
          <w:sz w:val="21"/>
          <w:szCs w:val="21"/>
          <w:vertAlign w:val="superscript"/>
        </w:rPr>
        <w:endnoteReference w:id="19"/>
      </w:r>
    </w:p>
    <w:p w14:paraId="5279411D" w14:textId="5DF640B5" w:rsidR="005021A1" w:rsidRPr="007F473A" w:rsidRDefault="005021A1" w:rsidP="00AD7961">
      <w:pPr>
        <w:pStyle w:val="ListParagraph"/>
        <w:numPr>
          <w:ilvl w:val="1"/>
          <w:numId w:val="7"/>
        </w:numPr>
        <w:spacing w:after="100"/>
        <w:ind w:right="547"/>
        <w:jc w:val="both"/>
        <w:rPr>
          <w:rFonts w:ascii="Open Sans" w:hAnsi="Open Sans" w:cs="Open Sans"/>
          <w:sz w:val="21"/>
          <w:szCs w:val="21"/>
        </w:rPr>
      </w:pPr>
      <w:r w:rsidRPr="007F473A">
        <w:rPr>
          <w:rFonts w:ascii="Open Sans" w:hAnsi="Open Sans" w:cs="Open Sans"/>
          <w:sz w:val="21"/>
          <w:szCs w:val="21"/>
        </w:rPr>
        <w:t>Clear learning objectives</w:t>
      </w:r>
      <w:r w:rsidR="00DF77DB">
        <w:rPr>
          <w:rFonts w:ascii="Open Sans" w:hAnsi="Open Sans" w:cs="Open Sans"/>
          <w:sz w:val="21"/>
          <w:szCs w:val="21"/>
        </w:rPr>
        <w:t xml:space="preserve"> </w:t>
      </w:r>
      <w:r w:rsidRPr="00DF77DB">
        <w:rPr>
          <w:rFonts w:cs="Times New Roman (Body CS)"/>
          <w:vertAlign w:val="superscript"/>
        </w:rPr>
        <w:endnoteReference w:id="20"/>
      </w:r>
    </w:p>
    <w:p w14:paraId="10C3C4BD" w14:textId="3C93353F" w:rsidR="005021A1" w:rsidRPr="007F473A" w:rsidRDefault="005021A1" w:rsidP="00AD7961">
      <w:pPr>
        <w:pStyle w:val="ListParagraph"/>
        <w:numPr>
          <w:ilvl w:val="1"/>
          <w:numId w:val="7"/>
        </w:numPr>
        <w:spacing w:after="100"/>
        <w:ind w:right="547"/>
        <w:jc w:val="both"/>
        <w:rPr>
          <w:rFonts w:ascii="Open Sans" w:hAnsi="Open Sans" w:cs="Open Sans"/>
          <w:sz w:val="21"/>
          <w:szCs w:val="21"/>
        </w:rPr>
      </w:pPr>
      <w:r w:rsidRPr="007F473A">
        <w:rPr>
          <w:rFonts w:ascii="Open Sans" w:hAnsi="Open Sans" w:cs="Open Sans"/>
          <w:sz w:val="21"/>
          <w:szCs w:val="21"/>
        </w:rPr>
        <w:t>Scripted sessions</w:t>
      </w:r>
      <w:r w:rsidR="00DF77DB">
        <w:rPr>
          <w:rFonts w:ascii="Open Sans" w:hAnsi="Open Sans" w:cs="Open Sans"/>
          <w:sz w:val="21"/>
          <w:szCs w:val="21"/>
        </w:rPr>
        <w:t xml:space="preserve"> </w:t>
      </w:r>
      <w:r w:rsidRPr="00DF77DB">
        <w:rPr>
          <w:rFonts w:cs="Times New Roman (Body CS)"/>
          <w:vertAlign w:val="superscript"/>
        </w:rPr>
        <w:endnoteReference w:id="21"/>
      </w:r>
      <w:r w:rsidRPr="00DF77DB">
        <w:rPr>
          <w:rFonts w:cs="Times New Roman (Body CS)"/>
          <w:vertAlign w:val="superscript"/>
        </w:rPr>
        <w:t xml:space="preserve"> </w:t>
      </w:r>
      <w:r w:rsidRPr="00DF77DB">
        <w:rPr>
          <w:rFonts w:cs="Times New Roman (Body CS)"/>
          <w:vertAlign w:val="superscript"/>
        </w:rPr>
        <w:endnoteReference w:id="22"/>
      </w:r>
    </w:p>
    <w:p w14:paraId="2F93FFFB" w14:textId="59892A67" w:rsidR="00AD7961" w:rsidRDefault="005021A1" w:rsidP="007332CB">
      <w:pPr>
        <w:pStyle w:val="ListParagraph"/>
        <w:numPr>
          <w:ilvl w:val="1"/>
          <w:numId w:val="7"/>
        </w:numPr>
        <w:spacing w:after="100"/>
        <w:ind w:right="547"/>
        <w:jc w:val="both"/>
        <w:rPr>
          <w:rFonts w:ascii="Open Sans" w:hAnsi="Open Sans" w:cs="Open Sans"/>
          <w:sz w:val="21"/>
          <w:szCs w:val="21"/>
        </w:rPr>
      </w:pPr>
      <w:r w:rsidRPr="007F473A">
        <w:rPr>
          <w:rFonts w:ascii="Open Sans" w:hAnsi="Open Sans" w:cs="Open Sans"/>
          <w:sz w:val="21"/>
          <w:szCs w:val="21"/>
        </w:rPr>
        <w:t>Availability of fidelity observation, coaching and tracking</w:t>
      </w:r>
    </w:p>
    <w:p w14:paraId="7E2CA7A7" w14:textId="77777777" w:rsidR="007332CB" w:rsidRPr="007332CB" w:rsidRDefault="007332CB" w:rsidP="007332CB">
      <w:pPr>
        <w:pStyle w:val="ListParagraph"/>
        <w:spacing w:after="100"/>
        <w:ind w:right="547"/>
        <w:jc w:val="both"/>
        <w:rPr>
          <w:rFonts w:ascii="Open Sans" w:hAnsi="Open Sans" w:cs="Open Sans"/>
          <w:sz w:val="21"/>
          <w:szCs w:val="21"/>
        </w:rPr>
      </w:pPr>
    </w:p>
    <w:p w14:paraId="33735572" w14:textId="752B6C5A" w:rsidR="00AD7961" w:rsidRPr="00AD7961" w:rsidRDefault="00AD7961" w:rsidP="00F702F5">
      <w:pPr>
        <w:spacing w:after="200"/>
        <w:ind w:left="270" w:right="547"/>
        <w:jc w:val="both"/>
        <w:rPr>
          <w:rFonts w:ascii="Open Sans" w:hAnsi="Open Sans" w:cs="Open Sans"/>
          <w:b/>
          <w:sz w:val="21"/>
          <w:szCs w:val="21"/>
        </w:rPr>
      </w:pPr>
      <w:r w:rsidRPr="004750E4">
        <w:rPr>
          <w:rStyle w:val="Heading3Char"/>
        </w:rPr>
        <w:t>INCLUDES SUCCESS PLANNING TO ADDRESS RELAPSE PREVENTION:</w:t>
      </w:r>
      <w:r w:rsidR="004750E4">
        <w:rPr>
          <w:rFonts w:ascii="Century Gothic" w:hAnsi="Century Gothic" w:cs="Open Sans"/>
          <w:bCs/>
          <w:sz w:val="28"/>
          <w:szCs w:val="28"/>
        </w:rPr>
        <w:t xml:space="preserve"> </w:t>
      </w:r>
      <w:r w:rsidR="005021A1" w:rsidRPr="007F473A">
        <w:rPr>
          <w:rFonts w:ascii="Open Sans" w:hAnsi="Open Sans" w:cs="Open Sans"/>
          <w:sz w:val="21"/>
          <w:szCs w:val="21"/>
          <w:vertAlign w:val="superscript"/>
        </w:rPr>
        <w:endnoteReference w:id="23"/>
      </w:r>
      <w:r w:rsidR="005021A1" w:rsidRPr="007F473A">
        <w:rPr>
          <w:rFonts w:ascii="Open Sans" w:hAnsi="Open Sans" w:cs="Open Sans"/>
          <w:sz w:val="21"/>
          <w:szCs w:val="21"/>
        </w:rPr>
        <w:t xml:space="preserve"> </w:t>
      </w:r>
      <w:r w:rsidR="005021A1" w:rsidRPr="007F473A">
        <w:rPr>
          <w:rFonts w:ascii="Open Sans" w:hAnsi="Open Sans" w:cs="Open Sans"/>
          <w:sz w:val="21"/>
          <w:szCs w:val="21"/>
          <w:vertAlign w:val="superscript"/>
        </w:rPr>
        <w:endnoteReference w:id="24"/>
      </w:r>
      <w:r w:rsidR="005021A1" w:rsidRPr="007F473A">
        <w:rPr>
          <w:rFonts w:ascii="Open Sans" w:hAnsi="Open Sans" w:cs="Open Sans"/>
          <w:b/>
          <w:sz w:val="21"/>
          <w:szCs w:val="21"/>
        </w:rPr>
        <w:t xml:space="preserve"> </w:t>
      </w:r>
    </w:p>
    <w:p w14:paraId="3B5A8678" w14:textId="77777777" w:rsidR="005021A1" w:rsidRPr="007F473A" w:rsidRDefault="005021A1" w:rsidP="00AD7961">
      <w:pPr>
        <w:pStyle w:val="ListParagraph"/>
        <w:numPr>
          <w:ilvl w:val="1"/>
          <w:numId w:val="8"/>
        </w:numPr>
        <w:spacing w:after="100"/>
        <w:ind w:right="547"/>
        <w:jc w:val="both"/>
        <w:rPr>
          <w:rFonts w:ascii="Open Sans" w:hAnsi="Open Sans" w:cs="Open Sans"/>
          <w:sz w:val="21"/>
          <w:szCs w:val="21"/>
        </w:rPr>
      </w:pPr>
      <w:r w:rsidRPr="007F473A">
        <w:rPr>
          <w:rFonts w:ascii="Open Sans" w:hAnsi="Open Sans" w:cs="Open Sans"/>
          <w:sz w:val="21"/>
          <w:szCs w:val="21"/>
        </w:rPr>
        <w:t>Identification of high risk people, places and things</w:t>
      </w:r>
    </w:p>
    <w:p w14:paraId="1AE5859C" w14:textId="77777777" w:rsidR="005021A1" w:rsidRPr="007F473A" w:rsidRDefault="005021A1" w:rsidP="00AD7961">
      <w:pPr>
        <w:pStyle w:val="ListParagraph"/>
        <w:numPr>
          <w:ilvl w:val="1"/>
          <w:numId w:val="8"/>
        </w:numPr>
        <w:spacing w:after="100"/>
        <w:ind w:right="547"/>
        <w:jc w:val="both"/>
        <w:rPr>
          <w:rFonts w:ascii="Open Sans" w:hAnsi="Open Sans" w:cs="Open Sans"/>
          <w:sz w:val="21"/>
          <w:szCs w:val="21"/>
        </w:rPr>
      </w:pPr>
      <w:r w:rsidRPr="007F473A">
        <w:rPr>
          <w:rFonts w:ascii="Open Sans" w:hAnsi="Open Sans" w:cs="Open Sans"/>
          <w:sz w:val="21"/>
          <w:szCs w:val="21"/>
        </w:rPr>
        <w:t>Clear and specific responses of the above to lower risk</w:t>
      </w:r>
    </w:p>
    <w:p w14:paraId="7243673E" w14:textId="77777777" w:rsidR="005021A1" w:rsidRPr="007F473A" w:rsidRDefault="005021A1" w:rsidP="00AD7961">
      <w:pPr>
        <w:pStyle w:val="ListParagraph"/>
        <w:numPr>
          <w:ilvl w:val="1"/>
          <w:numId w:val="8"/>
        </w:numPr>
        <w:spacing w:after="100"/>
        <w:ind w:right="547"/>
        <w:jc w:val="both"/>
        <w:rPr>
          <w:rFonts w:ascii="Open Sans" w:hAnsi="Open Sans" w:cs="Open Sans"/>
          <w:sz w:val="21"/>
          <w:szCs w:val="21"/>
        </w:rPr>
      </w:pPr>
      <w:r w:rsidRPr="007F473A">
        <w:rPr>
          <w:rFonts w:ascii="Open Sans" w:hAnsi="Open Sans" w:cs="Open Sans"/>
          <w:sz w:val="21"/>
          <w:szCs w:val="21"/>
        </w:rPr>
        <w:t>Behavioral rehearsal of those above identified situations and responses</w:t>
      </w:r>
    </w:p>
    <w:p w14:paraId="1EDCB0DC" w14:textId="4B1D42A9" w:rsidR="005021A1" w:rsidRPr="007F473A" w:rsidRDefault="005021A1" w:rsidP="00AD7961">
      <w:pPr>
        <w:pStyle w:val="ListParagraph"/>
        <w:numPr>
          <w:ilvl w:val="1"/>
          <w:numId w:val="8"/>
        </w:numPr>
        <w:spacing w:after="100"/>
        <w:ind w:right="547"/>
        <w:jc w:val="both"/>
        <w:rPr>
          <w:rFonts w:ascii="Open Sans" w:hAnsi="Open Sans" w:cs="Open Sans"/>
          <w:sz w:val="21"/>
          <w:szCs w:val="21"/>
        </w:rPr>
      </w:pPr>
      <w:r w:rsidRPr="007F473A">
        <w:rPr>
          <w:rFonts w:ascii="Open Sans" w:hAnsi="Open Sans" w:cs="Open Sans"/>
          <w:sz w:val="21"/>
          <w:szCs w:val="21"/>
        </w:rPr>
        <w:t>Problem solving skill development</w:t>
      </w:r>
      <w:r w:rsidR="00DF77DB">
        <w:rPr>
          <w:rFonts w:ascii="Open Sans" w:hAnsi="Open Sans" w:cs="Open Sans"/>
          <w:sz w:val="21"/>
          <w:szCs w:val="21"/>
        </w:rPr>
        <w:t xml:space="preserve"> </w:t>
      </w:r>
      <w:r w:rsidRPr="00DF77DB">
        <w:rPr>
          <w:rFonts w:ascii="Open Sans" w:hAnsi="Open Sans" w:cs="Open Sans"/>
          <w:sz w:val="21"/>
          <w:szCs w:val="21"/>
          <w:vertAlign w:val="superscript"/>
        </w:rPr>
        <w:endnoteReference w:id="25"/>
      </w:r>
    </w:p>
    <w:p w14:paraId="13799ACD" w14:textId="77777777" w:rsidR="005021A1" w:rsidRPr="007F473A" w:rsidRDefault="005021A1" w:rsidP="00AD7961">
      <w:pPr>
        <w:pStyle w:val="ListParagraph"/>
        <w:numPr>
          <w:ilvl w:val="1"/>
          <w:numId w:val="8"/>
        </w:numPr>
        <w:spacing w:after="100"/>
        <w:ind w:right="547"/>
        <w:jc w:val="both"/>
        <w:rPr>
          <w:rFonts w:ascii="Open Sans" w:hAnsi="Open Sans" w:cs="Open Sans"/>
          <w:sz w:val="21"/>
          <w:szCs w:val="21"/>
        </w:rPr>
      </w:pPr>
      <w:r w:rsidRPr="007F473A">
        <w:rPr>
          <w:rFonts w:ascii="Open Sans" w:hAnsi="Open Sans" w:cs="Open Sans"/>
          <w:sz w:val="21"/>
          <w:szCs w:val="21"/>
        </w:rPr>
        <w:t>Inclusion of a support network</w:t>
      </w:r>
    </w:p>
    <w:p w14:paraId="3B346AC3" w14:textId="77777777" w:rsidR="005021A1" w:rsidRPr="007F473A" w:rsidRDefault="005021A1" w:rsidP="00AD7961">
      <w:pPr>
        <w:pStyle w:val="ListParagraph"/>
        <w:numPr>
          <w:ilvl w:val="1"/>
          <w:numId w:val="8"/>
        </w:numPr>
        <w:spacing w:after="100"/>
        <w:ind w:right="547"/>
        <w:jc w:val="both"/>
        <w:rPr>
          <w:rFonts w:ascii="Open Sans" w:hAnsi="Open Sans" w:cs="Open Sans"/>
          <w:sz w:val="21"/>
          <w:szCs w:val="21"/>
        </w:rPr>
      </w:pPr>
      <w:r w:rsidRPr="007F473A">
        <w:rPr>
          <w:rFonts w:ascii="Open Sans" w:hAnsi="Open Sans" w:cs="Open Sans"/>
          <w:sz w:val="21"/>
          <w:szCs w:val="21"/>
        </w:rPr>
        <w:t>Specific plans for responding to lapses</w:t>
      </w:r>
    </w:p>
    <w:p w14:paraId="64F08ED5" w14:textId="77777777" w:rsidR="005021A1" w:rsidRPr="007F473A" w:rsidRDefault="005021A1" w:rsidP="00AD7961">
      <w:pPr>
        <w:pStyle w:val="ListParagraph"/>
        <w:numPr>
          <w:ilvl w:val="1"/>
          <w:numId w:val="8"/>
        </w:numPr>
        <w:spacing w:after="100"/>
        <w:ind w:right="547"/>
        <w:jc w:val="both"/>
        <w:rPr>
          <w:rFonts w:ascii="Open Sans" w:hAnsi="Open Sans" w:cs="Open Sans"/>
          <w:sz w:val="21"/>
          <w:szCs w:val="21"/>
        </w:rPr>
      </w:pPr>
      <w:r w:rsidRPr="007F473A">
        <w:rPr>
          <w:rFonts w:ascii="Open Sans" w:hAnsi="Open Sans" w:cs="Open Sans"/>
          <w:sz w:val="21"/>
          <w:szCs w:val="21"/>
        </w:rPr>
        <w:t>Development of alternative prosocial activities, supports and behaviors</w:t>
      </w:r>
    </w:p>
    <w:p w14:paraId="7BA472F8" w14:textId="77777777" w:rsidR="005021A1" w:rsidRPr="007F473A" w:rsidRDefault="005021A1" w:rsidP="00AD7961">
      <w:pPr>
        <w:spacing w:after="100"/>
        <w:ind w:left="540" w:right="547"/>
        <w:jc w:val="both"/>
        <w:rPr>
          <w:rFonts w:ascii="Open Sans" w:hAnsi="Open Sans" w:cs="Open Sans"/>
          <w:sz w:val="21"/>
          <w:szCs w:val="21"/>
        </w:rPr>
      </w:pPr>
    </w:p>
    <w:p w14:paraId="4B1D7B4F" w14:textId="229B90A0" w:rsidR="001C5ABB" w:rsidRPr="001C5ABB" w:rsidRDefault="001C5ABB" w:rsidP="001C5ABB">
      <w:pPr>
        <w:spacing w:after="100"/>
        <w:ind w:left="270" w:right="547"/>
        <w:jc w:val="both"/>
        <w:rPr>
          <w:rFonts w:ascii="Open Sans" w:hAnsi="Open Sans" w:cs="Open Sans"/>
          <w:i/>
          <w:sz w:val="21"/>
          <w:szCs w:val="21"/>
        </w:rPr>
      </w:pPr>
      <w:r w:rsidRPr="001C5ABB">
        <w:rPr>
          <w:rFonts w:ascii="Open Sans" w:hAnsi="Open Sans" w:cs="Open Sans"/>
          <w:i/>
          <w:sz w:val="21"/>
          <w:szCs w:val="21"/>
        </w:rPr>
        <w:t xml:space="preserve">In April of 2001, the International Community Corrections Association (ICCA) published an evidence informed checklist in the Journal of Community Corrections (JCC) to assist in the selections of effective curricula. The full article and checklist </w:t>
      </w:r>
      <w:proofErr w:type="gramStart"/>
      <w:r w:rsidRPr="001C5ABB">
        <w:rPr>
          <w:rFonts w:ascii="Open Sans" w:hAnsi="Open Sans" w:cs="Open Sans"/>
          <w:i/>
          <w:sz w:val="21"/>
          <w:szCs w:val="21"/>
        </w:rPr>
        <w:t>is</w:t>
      </w:r>
      <w:proofErr w:type="gramEnd"/>
      <w:r w:rsidRPr="001C5ABB">
        <w:rPr>
          <w:rFonts w:ascii="Open Sans" w:hAnsi="Open Sans" w:cs="Open Sans"/>
          <w:i/>
          <w:sz w:val="21"/>
          <w:szCs w:val="21"/>
        </w:rPr>
        <w:t xml:space="preserve"> available through membership to the ICCA or through a membership-holding library. Of the 83 items on the checklist, the CBI-</w:t>
      </w:r>
      <w:r w:rsidR="00840EA3">
        <w:rPr>
          <w:rFonts w:ascii="Open Sans" w:hAnsi="Open Sans" w:cs="Open Sans"/>
          <w:i/>
          <w:sz w:val="21"/>
          <w:szCs w:val="21"/>
        </w:rPr>
        <w:t>EA</w:t>
      </w:r>
      <w:r w:rsidRPr="001C5ABB">
        <w:rPr>
          <w:rFonts w:ascii="Open Sans" w:hAnsi="Open Sans" w:cs="Open Sans"/>
          <w:i/>
          <w:sz w:val="21"/>
          <w:szCs w:val="21"/>
        </w:rPr>
        <w:t xml:space="preserve"> fulfills all but three recommendations: 1) program evaluation is not yet complete 2) by an external entity, and 3) regarding ethics, the curriculum advises that local or state ethical guidelines be used. Please note that formal evaluation is in process by an external </w:t>
      </w:r>
      <w:bookmarkStart w:id="0" w:name="_GoBack"/>
      <w:bookmarkEnd w:id="0"/>
      <w:r w:rsidRPr="001C5ABB">
        <w:rPr>
          <w:rFonts w:ascii="Open Sans" w:hAnsi="Open Sans" w:cs="Open Sans"/>
          <w:i/>
          <w:sz w:val="21"/>
          <w:szCs w:val="21"/>
        </w:rPr>
        <w:t xml:space="preserve">entity. </w:t>
      </w:r>
    </w:p>
    <w:p w14:paraId="6EDB7C04" w14:textId="5A9CC424" w:rsidR="005021A1" w:rsidRPr="007F473A" w:rsidRDefault="005021A1" w:rsidP="001C5ABB">
      <w:pPr>
        <w:spacing w:after="100"/>
        <w:ind w:left="270" w:right="547"/>
        <w:jc w:val="both"/>
        <w:rPr>
          <w:rFonts w:ascii="Open Sans" w:hAnsi="Open Sans" w:cs="Open Sans"/>
          <w:i/>
          <w:sz w:val="21"/>
          <w:szCs w:val="21"/>
        </w:rPr>
      </w:pPr>
    </w:p>
    <w:sectPr w:rsidR="005021A1" w:rsidRPr="007F473A" w:rsidSect="00F702F5">
      <w:headerReference w:type="default" r:id="rId11"/>
      <w:footerReference w:type="default" r:id="rId12"/>
      <w:headerReference w:type="first" r:id="rId13"/>
      <w:footerReference w:type="first" r:id="rId14"/>
      <w:pgSz w:w="12240" w:h="15840"/>
      <w:pgMar w:top="1440" w:right="446" w:bottom="1296" w:left="446" w:header="374" w:footer="6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19813" w14:textId="77777777" w:rsidR="008E653A" w:rsidRDefault="008E653A" w:rsidP="005A0AF5">
      <w:r>
        <w:separator/>
      </w:r>
    </w:p>
  </w:endnote>
  <w:endnote w:type="continuationSeparator" w:id="0">
    <w:p w14:paraId="7B096FED" w14:textId="77777777" w:rsidR="008E653A" w:rsidRDefault="008E653A" w:rsidP="005A0AF5">
      <w:r>
        <w:continuationSeparator/>
      </w:r>
    </w:p>
  </w:endnote>
  <w:endnote w:id="1">
    <w:p w14:paraId="0C50F3EC" w14:textId="77777777" w:rsidR="005021A1" w:rsidRPr="00840EA3" w:rsidRDefault="005021A1" w:rsidP="005021A1">
      <w:pPr>
        <w:pStyle w:val="EndnoteText"/>
        <w:rPr>
          <w:rFonts w:ascii="Open Sans" w:hAnsi="Open Sans" w:cs="Open Sans"/>
          <w:sz w:val="15"/>
          <w:szCs w:val="15"/>
        </w:rPr>
      </w:pPr>
      <w:r w:rsidRPr="00840EA3">
        <w:rPr>
          <w:rStyle w:val="EndnoteReference"/>
          <w:rFonts w:ascii="Open Sans" w:hAnsi="Open Sans" w:cs="Open Sans"/>
          <w:sz w:val="15"/>
          <w:szCs w:val="15"/>
        </w:rPr>
        <w:endnoteRef/>
      </w:r>
      <w:r w:rsidRPr="00840EA3">
        <w:rPr>
          <w:rFonts w:ascii="Open Sans" w:hAnsi="Open Sans" w:cs="Open Sans"/>
          <w:sz w:val="15"/>
          <w:szCs w:val="15"/>
        </w:rPr>
        <w:t xml:space="preserve"> Latessa &amp; Lowenkamp 2006</w:t>
      </w:r>
    </w:p>
  </w:endnote>
  <w:endnote w:id="2">
    <w:p w14:paraId="18AA493A" w14:textId="77777777" w:rsidR="005021A1" w:rsidRPr="00840EA3" w:rsidRDefault="005021A1" w:rsidP="005021A1">
      <w:pPr>
        <w:pStyle w:val="EndnoteText"/>
        <w:rPr>
          <w:rFonts w:ascii="Open Sans" w:hAnsi="Open Sans" w:cs="Open Sans"/>
          <w:sz w:val="15"/>
          <w:szCs w:val="15"/>
        </w:rPr>
      </w:pPr>
      <w:r w:rsidRPr="00840EA3">
        <w:rPr>
          <w:rStyle w:val="EndnoteReference"/>
          <w:rFonts w:ascii="Open Sans" w:hAnsi="Open Sans" w:cs="Open Sans"/>
          <w:sz w:val="15"/>
          <w:szCs w:val="15"/>
        </w:rPr>
        <w:endnoteRef/>
      </w:r>
      <w:r w:rsidRPr="00840EA3">
        <w:rPr>
          <w:rFonts w:ascii="Open Sans" w:hAnsi="Open Sans" w:cs="Open Sans"/>
          <w:sz w:val="15"/>
          <w:szCs w:val="15"/>
        </w:rPr>
        <w:t xml:space="preserve"> Latessa &amp; Lowenkamp 2006</w:t>
      </w:r>
    </w:p>
  </w:endnote>
  <w:endnote w:id="3">
    <w:p w14:paraId="57C7FB27" w14:textId="77777777" w:rsidR="005021A1" w:rsidRPr="00840EA3" w:rsidRDefault="005021A1" w:rsidP="005021A1">
      <w:pPr>
        <w:pStyle w:val="EndnoteText"/>
        <w:rPr>
          <w:rFonts w:ascii="Open Sans" w:hAnsi="Open Sans" w:cs="Open Sans"/>
          <w:sz w:val="15"/>
          <w:szCs w:val="15"/>
        </w:rPr>
      </w:pPr>
      <w:r w:rsidRPr="00840EA3">
        <w:rPr>
          <w:rStyle w:val="EndnoteReference"/>
          <w:rFonts w:ascii="Open Sans" w:hAnsi="Open Sans" w:cs="Open Sans"/>
          <w:sz w:val="15"/>
          <w:szCs w:val="15"/>
        </w:rPr>
        <w:endnoteRef/>
      </w:r>
      <w:r w:rsidRPr="00840EA3">
        <w:rPr>
          <w:rFonts w:ascii="Open Sans" w:hAnsi="Open Sans" w:cs="Open Sans"/>
          <w:sz w:val="15"/>
          <w:szCs w:val="15"/>
        </w:rPr>
        <w:t xml:space="preserve"> Lowenkamp &amp; Latessa 2004;  Lovins, Lowenkamp &amp; Latessa, 2009</w:t>
      </w:r>
    </w:p>
  </w:endnote>
  <w:endnote w:id="4">
    <w:p w14:paraId="2DFAF324" w14:textId="77777777" w:rsidR="005021A1" w:rsidRPr="00840EA3" w:rsidRDefault="005021A1" w:rsidP="005021A1">
      <w:pPr>
        <w:pStyle w:val="EndnoteText"/>
        <w:rPr>
          <w:rFonts w:ascii="Open Sans" w:hAnsi="Open Sans" w:cs="Open Sans"/>
          <w:sz w:val="15"/>
          <w:szCs w:val="15"/>
        </w:rPr>
      </w:pPr>
      <w:r w:rsidRPr="00840EA3">
        <w:rPr>
          <w:rStyle w:val="EndnoteReference"/>
          <w:rFonts w:ascii="Open Sans" w:hAnsi="Open Sans" w:cs="Open Sans"/>
          <w:sz w:val="15"/>
          <w:szCs w:val="15"/>
        </w:rPr>
        <w:endnoteRef/>
      </w:r>
      <w:r w:rsidRPr="00840EA3">
        <w:rPr>
          <w:rFonts w:ascii="Open Sans" w:hAnsi="Open Sans" w:cs="Open Sans"/>
          <w:sz w:val="15"/>
          <w:szCs w:val="15"/>
        </w:rPr>
        <w:t xml:space="preserve"> Andrews, D. A. 1995</w:t>
      </w:r>
    </w:p>
  </w:endnote>
  <w:endnote w:id="5">
    <w:p w14:paraId="0F4E7C1B" w14:textId="77777777" w:rsidR="005021A1" w:rsidRPr="00840EA3" w:rsidRDefault="005021A1" w:rsidP="005021A1">
      <w:pPr>
        <w:pStyle w:val="EndnoteText"/>
        <w:rPr>
          <w:rFonts w:ascii="Open Sans" w:hAnsi="Open Sans" w:cs="Open Sans"/>
          <w:sz w:val="15"/>
          <w:szCs w:val="15"/>
        </w:rPr>
      </w:pPr>
      <w:r w:rsidRPr="00840EA3">
        <w:rPr>
          <w:rStyle w:val="EndnoteReference"/>
          <w:rFonts w:ascii="Open Sans" w:hAnsi="Open Sans" w:cs="Open Sans"/>
          <w:sz w:val="15"/>
          <w:szCs w:val="15"/>
        </w:rPr>
        <w:endnoteRef/>
      </w:r>
      <w:r w:rsidRPr="00840EA3">
        <w:rPr>
          <w:rFonts w:ascii="Open Sans" w:hAnsi="Open Sans" w:cs="Open Sans"/>
          <w:sz w:val="15"/>
          <w:szCs w:val="15"/>
        </w:rPr>
        <w:t xml:space="preserve"> Gendreau, P 1996</w:t>
      </w:r>
    </w:p>
  </w:endnote>
  <w:endnote w:id="6">
    <w:p w14:paraId="50FBCAFC" w14:textId="77777777" w:rsidR="005021A1" w:rsidRPr="00840EA3" w:rsidRDefault="005021A1" w:rsidP="005021A1">
      <w:pPr>
        <w:pStyle w:val="EndnoteText"/>
        <w:rPr>
          <w:rFonts w:ascii="Open Sans" w:hAnsi="Open Sans" w:cs="Open Sans"/>
          <w:sz w:val="15"/>
          <w:szCs w:val="15"/>
        </w:rPr>
      </w:pPr>
      <w:r w:rsidRPr="00840EA3">
        <w:rPr>
          <w:rStyle w:val="EndnoteReference"/>
          <w:rFonts w:ascii="Open Sans" w:hAnsi="Open Sans" w:cs="Open Sans"/>
          <w:sz w:val="15"/>
          <w:szCs w:val="15"/>
        </w:rPr>
        <w:endnoteRef/>
      </w:r>
      <w:r w:rsidRPr="00840EA3">
        <w:rPr>
          <w:rFonts w:ascii="Open Sans" w:hAnsi="Open Sans" w:cs="Open Sans"/>
          <w:sz w:val="15"/>
          <w:szCs w:val="15"/>
        </w:rPr>
        <w:t xml:space="preserve"> Gendreau, French &amp; Goinet 2002</w:t>
      </w:r>
    </w:p>
  </w:endnote>
  <w:endnote w:id="7">
    <w:p w14:paraId="66A701B5" w14:textId="77777777" w:rsidR="005021A1" w:rsidRPr="00840EA3" w:rsidRDefault="005021A1" w:rsidP="005021A1">
      <w:pPr>
        <w:pStyle w:val="EndnoteText"/>
        <w:rPr>
          <w:rFonts w:ascii="Open Sans" w:hAnsi="Open Sans" w:cs="Open Sans"/>
          <w:sz w:val="15"/>
          <w:szCs w:val="15"/>
        </w:rPr>
      </w:pPr>
      <w:r w:rsidRPr="00840EA3">
        <w:rPr>
          <w:rStyle w:val="EndnoteReference"/>
          <w:rFonts w:ascii="Open Sans" w:hAnsi="Open Sans" w:cs="Open Sans"/>
          <w:sz w:val="15"/>
          <w:szCs w:val="15"/>
        </w:rPr>
        <w:endnoteRef/>
      </w:r>
      <w:r w:rsidRPr="00840EA3">
        <w:rPr>
          <w:rFonts w:ascii="Open Sans" w:hAnsi="Open Sans" w:cs="Open Sans"/>
          <w:sz w:val="15"/>
          <w:szCs w:val="15"/>
        </w:rPr>
        <w:t xml:space="preserve"> MacKenzie, D.L. 2000</w:t>
      </w:r>
    </w:p>
  </w:endnote>
  <w:endnote w:id="8">
    <w:p w14:paraId="2FF966A1" w14:textId="77777777" w:rsidR="005021A1" w:rsidRPr="00840EA3" w:rsidRDefault="005021A1" w:rsidP="005021A1">
      <w:pPr>
        <w:pStyle w:val="EndnoteText"/>
        <w:rPr>
          <w:rFonts w:ascii="Open Sans" w:hAnsi="Open Sans" w:cs="Open Sans"/>
          <w:sz w:val="15"/>
          <w:szCs w:val="15"/>
        </w:rPr>
      </w:pPr>
      <w:r w:rsidRPr="00840EA3">
        <w:rPr>
          <w:rStyle w:val="EndnoteReference"/>
          <w:rFonts w:ascii="Open Sans" w:hAnsi="Open Sans" w:cs="Open Sans"/>
          <w:sz w:val="15"/>
          <w:szCs w:val="15"/>
        </w:rPr>
        <w:endnoteRef/>
      </w:r>
      <w:r w:rsidRPr="00840EA3">
        <w:rPr>
          <w:rFonts w:ascii="Open Sans" w:hAnsi="Open Sans" w:cs="Open Sans"/>
          <w:sz w:val="15"/>
          <w:szCs w:val="15"/>
        </w:rPr>
        <w:t xml:space="preserve"> Andrews, Zinger, Hoge, Bonta, Gendreau &amp; Cullen 1990</w:t>
      </w:r>
    </w:p>
  </w:endnote>
  <w:endnote w:id="9">
    <w:p w14:paraId="0DE2FB38" w14:textId="77777777" w:rsidR="005021A1" w:rsidRPr="00840EA3" w:rsidRDefault="005021A1" w:rsidP="005021A1">
      <w:pPr>
        <w:pStyle w:val="EndnoteText"/>
        <w:rPr>
          <w:rFonts w:ascii="Open Sans" w:hAnsi="Open Sans" w:cs="Open Sans"/>
          <w:sz w:val="15"/>
          <w:szCs w:val="15"/>
        </w:rPr>
      </w:pPr>
      <w:r w:rsidRPr="00840EA3">
        <w:rPr>
          <w:rStyle w:val="EndnoteReference"/>
          <w:rFonts w:ascii="Open Sans" w:hAnsi="Open Sans" w:cs="Open Sans"/>
          <w:sz w:val="15"/>
          <w:szCs w:val="15"/>
        </w:rPr>
        <w:endnoteRef/>
      </w:r>
      <w:r w:rsidRPr="00840EA3">
        <w:rPr>
          <w:rFonts w:ascii="Open Sans" w:hAnsi="Open Sans" w:cs="Open Sans"/>
          <w:sz w:val="15"/>
          <w:szCs w:val="15"/>
        </w:rPr>
        <w:t xml:space="preserve"> Lipsey, Chapman &amp; Landenberger 2001</w:t>
      </w:r>
    </w:p>
  </w:endnote>
  <w:endnote w:id="10">
    <w:p w14:paraId="57CC46D2" w14:textId="77777777" w:rsidR="005021A1" w:rsidRPr="00840EA3" w:rsidRDefault="005021A1" w:rsidP="005021A1">
      <w:pPr>
        <w:pStyle w:val="EndnoteText"/>
        <w:rPr>
          <w:rFonts w:ascii="Open Sans" w:hAnsi="Open Sans" w:cs="Open Sans"/>
          <w:sz w:val="15"/>
          <w:szCs w:val="15"/>
        </w:rPr>
      </w:pPr>
      <w:r w:rsidRPr="00840EA3">
        <w:rPr>
          <w:rStyle w:val="EndnoteReference"/>
          <w:rFonts w:ascii="Open Sans" w:hAnsi="Open Sans" w:cs="Open Sans"/>
          <w:sz w:val="15"/>
          <w:szCs w:val="15"/>
        </w:rPr>
        <w:endnoteRef/>
      </w:r>
      <w:r w:rsidRPr="00840EA3">
        <w:rPr>
          <w:rFonts w:ascii="Open Sans" w:hAnsi="Open Sans" w:cs="Open Sans"/>
          <w:sz w:val="15"/>
          <w:szCs w:val="15"/>
        </w:rPr>
        <w:t xml:space="preserve"> Person, Lipton, Cleland &amp; Yee 2002</w:t>
      </w:r>
    </w:p>
  </w:endnote>
  <w:endnote w:id="11">
    <w:p w14:paraId="52C5B7F6" w14:textId="77777777" w:rsidR="005021A1" w:rsidRPr="00840EA3" w:rsidRDefault="005021A1" w:rsidP="005021A1">
      <w:pPr>
        <w:pStyle w:val="EndnoteText"/>
        <w:rPr>
          <w:rFonts w:ascii="Open Sans" w:hAnsi="Open Sans" w:cs="Open Sans"/>
          <w:sz w:val="15"/>
          <w:szCs w:val="15"/>
        </w:rPr>
      </w:pPr>
      <w:r w:rsidRPr="00840EA3">
        <w:rPr>
          <w:rStyle w:val="EndnoteReference"/>
          <w:rFonts w:ascii="Open Sans" w:hAnsi="Open Sans" w:cs="Open Sans"/>
          <w:sz w:val="15"/>
          <w:szCs w:val="15"/>
        </w:rPr>
        <w:endnoteRef/>
      </w:r>
      <w:r w:rsidRPr="00840EA3">
        <w:rPr>
          <w:rFonts w:ascii="Open Sans" w:hAnsi="Open Sans" w:cs="Open Sans"/>
          <w:sz w:val="15"/>
          <w:szCs w:val="15"/>
        </w:rPr>
        <w:t xml:space="preserve"> Gendreau, Smith &amp; French 2006</w:t>
      </w:r>
    </w:p>
  </w:endnote>
  <w:endnote w:id="12">
    <w:p w14:paraId="062F31C3" w14:textId="77777777" w:rsidR="005021A1" w:rsidRPr="00840EA3" w:rsidRDefault="005021A1" w:rsidP="005021A1">
      <w:pPr>
        <w:pStyle w:val="EndnoteText"/>
        <w:rPr>
          <w:rFonts w:ascii="Open Sans" w:hAnsi="Open Sans" w:cs="Open Sans"/>
          <w:sz w:val="15"/>
          <w:szCs w:val="15"/>
        </w:rPr>
      </w:pPr>
      <w:r w:rsidRPr="00840EA3">
        <w:rPr>
          <w:rStyle w:val="EndnoteReference"/>
          <w:rFonts w:ascii="Open Sans" w:hAnsi="Open Sans" w:cs="Open Sans"/>
          <w:sz w:val="15"/>
          <w:szCs w:val="15"/>
        </w:rPr>
        <w:endnoteRef/>
      </w:r>
      <w:r w:rsidRPr="00840EA3">
        <w:rPr>
          <w:rFonts w:ascii="Open Sans" w:hAnsi="Open Sans" w:cs="Open Sans"/>
          <w:sz w:val="15"/>
          <w:szCs w:val="15"/>
        </w:rPr>
        <w:t xml:space="preserve"> Landenberger &amp; Lipsey 2005</w:t>
      </w:r>
    </w:p>
  </w:endnote>
  <w:endnote w:id="13">
    <w:p w14:paraId="5B94ADB3" w14:textId="77777777" w:rsidR="005021A1" w:rsidRPr="00840EA3" w:rsidRDefault="005021A1" w:rsidP="005021A1">
      <w:pPr>
        <w:pStyle w:val="EndnoteText"/>
        <w:rPr>
          <w:rFonts w:ascii="Open Sans" w:hAnsi="Open Sans" w:cs="Open Sans"/>
          <w:sz w:val="15"/>
          <w:szCs w:val="15"/>
        </w:rPr>
      </w:pPr>
      <w:r w:rsidRPr="00840EA3">
        <w:rPr>
          <w:rStyle w:val="EndnoteReference"/>
          <w:rFonts w:ascii="Open Sans" w:hAnsi="Open Sans" w:cs="Open Sans"/>
          <w:sz w:val="15"/>
          <w:szCs w:val="15"/>
        </w:rPr>
        <w:endnoteRef/>
      </w:r>
      <w:r w:rsidRPr="00840EA3">
        <w:rPr>
          <w:rFonts w:ascii="Open Sans" w:hAnsi="Open Sans" w:cs="Open Sans"/>
          <w:sz w:val="15"/>
          <w:szCs w:val="15"/>
        </w:rPr>
        <w:t xml:space="preserve"> Antonowicz &amp; Ross 1994</w:t>
      </w:r>
    </w:p>
  </w:endnote>
  <w:endnote w:id="14">
    <w:p w14:paraId="71D89E24" w14:textId="77777777" w:rsidR="005021A1" w:rsidRPr="00840EA3" w:rsidRDefault="005021A1" w:rsidP="005021A1">
      <w:pPr>
        <w:pStyle w:val="EndnoteText"/>
        <w:rPr>
          <w:rFonts w:ascii="Open Sans" w:hAnsi="Open Sans" w:cs="Open Sans"/>
          <w:sz w:val="15"/>
          <w:szCs w:val="15"/>
        </w:rPr>
      </w:pPr>
      <w:r w:rsidRPr="00840EA3">
        <w:rPr>
          <w:rStyle w:val="EndnoteReference"/>
          <w:rFonts w:ascii="Open Sans" w:hAnsi="Open Sans" w:cs="Open Sans"/>
          <w:sz w:val="15"/>
          <w:szCs w:val="15"/>
        </w:rPr>
        <w:endnoteRef/>
      </w:r>
      <w:r w:rsidRPr="00840EA3">
        <w:rPr>
          <w:rFonts w:ascii="Open Sans" w:hAnsi="Open Sans" w:cs="Open Sans"/>
          <w:sz w:val="15"/>
          <w:szCs w:val="15"/>
        </w:rPr>
        <w:t xml:space="preserve"> Sperber &amp; Lowenkamp 2017</w:t>
      </w:r>
    </w:p>
  </w:endnote>
  <w:endnote w:id="15">
    <w:p w14:paraId="1E37BD6C" w14:textId="77777777" w:rsidR="005021A1" w:rsidRPr="00840EA3" w:rsidRDefault="005021A1" w:rsidP="005021A1">
      <w:pPr>
        <w:pStyle w:val="EndnoteText"/>
        <w:rPr>
          <w:rFonts w:ascii="Open Sans" w:hAnsi="Open Sans" w:cs="Open Sans"/>
          <w:sz w:val="15"/>
          <w:szCs w:val="15"/>
        </w:rPr>
      </w:pPr>
      <w:r w:rsidRPr="00840EA3">
        <w:rPr>
          <w:rStyle w:val="EndnoteReference"/>
          <w:rFonts w:ascii="Open Sans" w:hAnsi="Open Sans" w:cs="Open Sans"/>
          <w:sz w:val="15"/>
          <w:szCs w:val="15"/>
        </w:rPr>
        <w:endnoteRef/>
      </w:r>
      <w:r w:rsidRPr="00840EA3">
        <w:rPr>
          <w:rFonts w:ascii="Open Sans" w:hAnsi="Open Sans" w:cs="Open Sans"/>
          <w:sz w:val="15"/>
          <w:szCs w:val="15"/>
        </w:rPr>
        <w:t xml:space="preserve"> Dowden &amp; Andrews 2000</w:t>
      </w:r>
    </w:p>
  </w:endnote>
  <w:endnote w:id="16">
    <w:p w14:paraId="5565E760" w14:textId="77777777" w:rsidR="00D45B38" w:rsidRPr="00840EA3" w:rsidRDefault="00D45B38" w:rsidP="00D45B38">
      <w:pPr>
        <w:pStyle w:val="EndnoteText"/>
        <w:rPr>
          <w:rFonts w:ascii="Open Sans" w:hAnsi="Open Sans" w:cs="Open Sans"/>
          <w:sz w:val="15"/>
          <w:szCs w:val="15"/>
        </w:rPr>
      </w:pPr>
      <w:r w:rsidRPr="00840EA3">
        <w:rPr>
          <w:rStyle w:val="EndnoteReference"/>
          <w:rFonts w:ascii="Open Sans" w:hAnsi="Open Sans" w:cs="Open Sans"/>
          <w:sz w:val="15"/>
          <w:szCs w:val="15"/>
        </w:rPr>
        <w:endnoteRef/>
      </w:r>
      <w:r w:rsidRPr="00840EA3">
        <w:rPr>
          <w:rFonts w:ascii="Open Sans" w:hAnsi="Open Sans" w:cs="Open Sans"/>
          <w:sz w:val="15"/>
          <w:szCs w:val="15"/>
        </w:rPr>
        <w:t xml:space="preserve"> Antonowicz &amp; Ross 1994</w:t>
      </w:r>
    </w:p>
  </w:endnote>
  <w:endnote w:id="17">
    <w:p w14:paraId="416A3354" w14:textId="77777777" w:rsidR="00D45B38" w:rsidRPr="00840EA3" w:rsidRDefault="00D45B38" w:rsidP="00D45B38">
      <w:pPr>
        <w:pStyle w:val="EndnoteText"/>
        <w:rPr>
          <w:rFonts w:ascii="Open Sans" w:hAnsi="Open Sans" w:cs="Open Sans"/>
          <w:sz w:val="15"/>
          <w:szCs w:val="15"/>
        </w:rPr>
      </w:pPr>
      <w:r w:rsidRPr="00840EA3">
        <w:rPr>
          <w:rStyle w:val="EndnoteReference"/>
          <w:rFonts w:ascii="Open Sans" w:hAnsi="Open Sans" w:cs="Open Sans"/>
          <w:sz w:val="15"/>
          <w:szCs w:val="15"/>
        </w:rPr>
        <w:endnoteRef/>
      </w:r>
      <w:r w:rsidRPr="00840EA3">
        <w:rPr>
          <w:rFonts w:ascii="Open Sans" w:hAnsi="Open Sans" w:cs="Open Sans"/>
          <w:sz w:val="15"/>
          <w:szCs w:val="15"/>
        </w:rPr>
        <w:t xml:space="preserve"> Dowden &amp; Andrews 2000</w:t>
      </w:r>
    </w:p>
  </w:endnote>
  <w:endnote w:id="18">
    <w:p w14:paraId="223FF51C" w14:textId="77777777" w:rsidR="00D45B38" w:rsidRPr="00840EA3" w:rsidRDefault="00D45B38" w:rsidP="00D45B38">
      <w:pPr>
        <w:pStyle w:val="EndnoteText"/>
        <w:rPr>
          <w:rFonts w:ascii="Open Sans" w:hAnsi="Open Sans" w:cs="Open Sans"/>
          <w:sz w:val="15"/>
          <w:szCs w:val="15"/>
        </w:rPr>
      </w:pPr>
      <w:r w:rsidRPr="00840EA3">
        <w:rPr>
          <w:rStyle w:val="EndnoteReference"/>
          <w:rFonts w:ascii="Open Sans" w:hAnsi="Open Sans" w:cs="Open Sans"/>
          <w:sz w:val="15"/>
          <w:szCs w:val="15"/>
        </w:rPr>
        <w:endnoteRef/>
      </w:r>
      <w:r w:rsidRPr="00840EA3">
        <w:rPr>
          <w:rFonts w:ascii="Open Sans" w:hAnsi="Open Sans" w:cs="Open Sans"/>
          <w:sz w:val="15"/>
          <w:szCs w:val="15"/>
        </w:rPr>
        <w:t xml:space="preserve"> McMurran M. 2011</w:t>
      </w:r>
    </w:p>
  </w:endnote>
  <w:endnote w:id="19">
    <w:p w14:paraId="5B6A92E7" w14:textId="77777777" w:rsidR="005021A1" w:rsidRPr="00840EA3" w:rsidRDefault="005021A1" w:rsidP="005021A1">
      <w:pPr>
        <w:pStyle w:val="EndnoteText"/>
        <w:rPr>
          <w:rFonts w:ascii="Open Sans" w:hAnsi="Open Sans" w:cs="Open Sans"/>
          <w:sz w:val="15"/>
          <w:szCs w:val="15"/>
        </w:rPr>
      </w:pPr>
      <w:r w:rsidRPr="00840EA3">
        <w:rPr>
          <w:rStyle w:val="EndnoteReference"/>
          <w:rFonts w:ascii="Open Sans" w:hAnsi="Open Sans" w:cs="Open Sans"/>
          <w:sz w:val="15"/>
          <w:szCs w:val="15"/>
        </w:rPr>
        <w:endnoteRef/>
      </w:r>
      <w:r w:rsidRPr="00840EA3">
        <w:rPr>
          <w:rFonts w:ascii="Open Sans" w:hAnsi="Open Sans" w:cs="Open Sans"/>
          <w:sz w:val="15"/>
          <w:szCs w:val="15"/>
        </w:rPr>
        <w:t xml:space="preserve"> Latessa &amp; Lowenkamp 2006</w:t>
      </w:r>
    </w:p>
  </w:endnote>
  <w:endnote w:id="20">
    <w:p w14:paraId="22928A60" w14:textId="63E2FA1B" w:rsidR="005021A1" w:rsidRPr="00840EA3" w:rsidRDefault="005021A1" w:rsidP="005021A1">
      <w:pPr>
        <w:pStyle w:val="EndnoteText"/>
        <w:rPr>
          <w:rFonts w:ascii="Open Sans" w:hAnsi="Open Sans" w:cs="Open Sans"/>
          <w:sz w:val="15"/>
          <w:szCs w:val="15"/>
        </w:rPr>
      </w:pPr>
      <w:r w:rsidRPr="00840EA3">
        <w:rPr>
          <w:rStyle w:val="EndnoteReference"/>
          <w:rFonts w:ascii="Open Sans" w:hAnsi="Open Sans" w:cs="Open Sans"/>
          <w:sz w:val="15"/>
          <w:szCs w:val="15"/>
        </w:rPr>
        <w:endnoteRef/>
      </w:r>
      <w:r w:rsidRPr="00840EA3">
        <w:rPr>
          <w:rFonts w:ascii="Open Sans" w:hAnsi="Open Sans" w:cs="Open Sans"/>
          <w:sz w:val="15"/>
          <w:szCs w:val="15"/>
        </w:rPr>
        <w:t xml:space="preserve"> </w:t>
      </w:r>
      <w:r w:rsidR="00D45B38" w:rsidRPr="00840EA3">
        <w:rPr>
          <w:rFonts w:ascii="Open Sans" w:hAnsi="Open Sans" w:cs="Open Sans"/>
          <w:sz w:val="15"/>
          <w:szCs w:val="15"/>
        </w:rPr>
        <w:t>International Community Corrections Association 2001</w:t>
      </w:r>
    </w:p>
  </w:endnote>
  <w:endnote w:id="21">
    <w:p w14:paraId="6AD35246" w14:textId="77777777" w:rsidR="005021A1" w:rsidRPr="00840EA3" w:rsidRDefault="005021A1" w:rsidP="005021A1">
      <w:pPr>
        <w:pStyle w:val="EndnoteText"/>
        <w:rPr>
          <w:rFonts w:ascii="Open Sans" w:hAnsi="Open Sans" w:cs="Open Sans"/>
          <w:sz w:val="15"/>
          <w:szCs w:val="15"/>
        </w:rPr>
      </w:pPr>
      <w:r w:rsidRPr="00840EA3">
        <w:rPr>
          <w:rStyle w:val="EndnoteReference"/>
          <w:rFonts w:ascii="Open Sans" w:hAnsi="Open Sans" w:cs="Open Sans"/>
          <w:sz w:val="15"/>
          <w:szCs w:val="15"/>
        </w:rPr>
        <w:endnoteRef/>
      </w:r>
      <w:r w:rsidRPr="00840EA3">
        <w:rPr>
          <w:rFonts w:ascii="Open Sans" w:hAnsi="Open Sans" w:cs="Open Sans"/>
          <w:sz w:val="15"/>
          <w:szCs w:val="15"/>
        </w:rPr>
        <w:t xml:space="preserve"> Mann 2009</w:t>
      </w:r>
    </w:p>
  </w:endnote>
  <w:endnote w:id="22">
    <w:p w14:paraId="4808399F" w14:textId="77777777" w:rsidR="005021A1" w:rsidRPr="00840EA3" w:rsidRDefault="005021A1" w:rsidP="005021A1">
      <w:pPr>
        <w:pStyle w:val="EndnoteText"/>
        <w:rPr>
          <w:rFonts w:ascii="Open Sans" w:hAnsi="Open Sans" w:cs="Open Sans"/>
          <w:sz w:val="15"/>
          <w:szCs w:val="15"/>
        </w:rPr>
      </w:pPr>
      <w:r w:rsidRPr="00840EA3">
        <w:rPr>
          <w:rStyle w:val="EndnoteReference"/>
          <w:rFonts w:ascii="Open Sans" w:hAnsi="Open Sans" w:cs="Open Sans"/>
          <w:sz w:val="15"/>
          <w:szCs w:val="15"/>
        </w:rPr>
        <w:endnoteRef/>
      </w:r>
      <w:r w:rsidRPr="00840EA3">
        <w:rPr>
          <w:rFonts w:ascii="Open Sans" w:hAnsi="Open Sans" w:cs="Open Sans"/>
          <w:sz w:val="15"/>
          <w:szCs w:val="15"/>
        </w:rPr>
        <w:t xml:space="preserve"> Taxman, F. S. 2000</w:t>
      </w:r>
    </w:p>
  </w:endnote>
  <w:endnote w:id="23">
    <w:p w14:paraId="7E975BB4" w14:textId="77777777" w:rsidR="005021A1" w:rsidRPr="00840EA3" w:rsidRDefault="005021A1" w:rsidP="005021A1">
      <w:pPr>
        <w:pStyle w:val="EndnoteText"/>
        <w:rPr>
          <w:rFonts w:ascii="Open Sans" w:hAnsi="Open Sans" w:cs="Open Sans"/>
          <w:sz w:val="15"/>
          <w:szCs w:val="15"/>
        </w:rPr>
      </w:pPr>
      <w:r w:rsidRPr="00840EA3">
        <w:rPr>
          <w:rStyle w:val="EndnoteReference"/>
          <w:rFonts w:ascii="Open Sans" w:hAnsi="Open Sans" w:cs="Open Sans"/>
          <w:sz w:val="15"/>
          <w:szCs w:val="15"/>
        </w:rPr>
        <w:endnoteRef/>
      </w:r>
      <w:r w:rsidRPr="00840EA3">
        <w:rPr>
          <w:rFonts w:ascii="Open Sans" w:hAnsi="Open Sans" w:cs="Open Sans"/>
          <w:sz w:val="15"/>
          <w:szCs w:val="15"/>
        </w:rPr>
        <w:t xml:space="preserve"> Laws,D.R. 1999</w:t>
      </w:r>
    </w:p>
  </w:endnote>
  <w:endnote w:id="24">
    <w:p w14:paraId="0FA60B85" w14:textId="77777777" w:rsidR="005021A1" w:rsidRPr="00840EA3" w:rsidRDefault="005021A1" w:rsidP="005021A1">
      <w:pPr>
        <w:pStyle w:val="EndnoteText"/>
        <w:rPr>
          <w:rFonts w:ascii="Open Sans" w:hAnsi="Open Sans" w:cs="Open Sans"/>
          <w:sz w:val="15"/>
          <w:szCs w:val="15"/>
        </w:rPr>
      </w:pPr>
      <w:r w:rsidRPr="00840EA3">
        <w:rPr>
          <w:rStyle w:val="EndnoteReference"/>
          <w:rFonts w:ascii="Open Sans" w:hAnsi="Open Sans" w:cs="Open Sans"/>
          <w:sz w:val="15"/>
          <w:szCs w:val="15"/>
        </w:rPr>
        <w:endnoteRef/>
      </w:r>
      <w:r w:rsidRPr="00840EA3">
        <w:rPr>
          <w:rFonts w:ascii="Open Sans" w:hAnsi="Open Sans" w:cs="Open Sans"/>
          <w:sz w:val="15"/>
          <w:szCs w:val="15"/>
        </w:rPr>
        <w:t xml:space="preserve"> Dowden, Antonowicz &amp; Andrews 2003</w:t>
      </w:r>
    </w:p>
  </w:endnote>
  <w:endnote w:id="25">
    <w:p w14:paraId="70149BFE" w14:textId="77777777" w:rsidR="005021A1" w:rsidRPr="009B7A94" w:rsidRDefault="005021A1" w:rsidP="005021A1">
      <w:pPr>
        <w:pStyle w:val="EndnoteText"/>
        <w:rPr>
          <w:rFonts w:cs="Times New Roman"/>
        </w:rPr>
      </w:pPr>
      <w:r w:rsidRPr="00840EA3">
        <w:rPr>
          <w:rStyle w:val="EndnoteReference"/>
          <w:rFonts w:ascii="Open Sans" w:hAnsi="Open Sans" w:cs="Open Sans"/>
          <w:sz w:val="15"/>
          <w:szCs w:val="15"/>
        </w:rPr>
        <w:endnoteRef/>
      </w:r>
      <w:r w:rsidRPr="00840EA3">
        <w:rPr>
          <w:rFonts w:ascii="Open Sans" w:hAnsi="Open Sans" w:cs="Open Sans"/>
          <w:sz w:val="15"/>
          <w:szCs w:val="15"/>
        </w:rPr>
        <w:t xml:space="preserve"> Gendreau, Smith &amp; French 2006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A5706" w14:textId="7F5C2A68" w:rsidR="001F5424" w:rsidRDefault="001F5424" w:rsidP="00ED5A9D">
    <w:pPr>
      <w:pStyle w:val="Footer"/>
      <w:tabs>
        <w:tab w:val="clear" w:pos="9360"/>
        <w:tab w:val="right" w:pos="9090"/>
      </w:tabs>
      <w:ind w:right="54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F7800" w14:textId="0DD3D6B7" w:rsidR="00F702F5" w:rsidRPr="00F702F5" w:rsidRDefault="00F702F5" w:rsidP="00F702F5">
    <w:pPr>
      <w:pStyle w:val="Footer"/>
      <w:jc w:val="right"/>
    </w:pPr>
    <w:r>
      <w:rPr>
        <w:noProof/>
      </w:rPr>
      <w:drawing>
        <wp:inline distT="0" distB="0" distL="0" distR="0" wp14:anchorId="12E0D292" wp14:editId="55FAE555">
          <wp:extent cx="1100801" cy="579755"/>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CLogo.jpg"/>
                  <pic:cNvPicPr/>
                </pic:nvPicPr>
                <pic:blipFill>
                  <a:blip r:embed="rId1">
                    <a:extLst>
                      <a:ext uri="{28A0092B-C50C-407E-A947-70E740481C1C}">
                        <a14:useLocalDpi xmlns:a14="http://schemas.microsoft.com/office/drawing/2010/main" val="0"/>
                      </a:ext>
                    </a:extLst>
                  </a:blip>
                  <a:stretch>
                    <a:fillRect/>
                  </a:stretch>
                </pic:blipFill>
                <pic:spPr>
                  <a:xfrm>
                    <a:off x="0" y="0"/>
                    <a:ext cx="1107911" cy="583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374C0" w14:textId="77777777" w:rsidR="008E653A" w:rsidRDefault="008E653A" w:rsidP="005A0AF5">
      <w:r>
        <w:separator/>
      </w:r>
    </w:p>
  </w:footnote>
  <w:footnote w:type="continuationSeparator" w:id="0">
    <w:p w14:paraId="6BE92525" w14:textId="77777777" w:rsidR="008E653A" w:rsidRDefault="008E653A" w:rsidP="005A0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72F4F" w14:textId="2DF3ED3B" w:rsidR="005A0AF5" w:rsidRDefault="005A0AF5" w:rsidP="00D22DF8">
    <w:pPr>
      <w:pStyle w:val="Header"/>
      <w:jc w:val="center"/>
    </w:pPr>
  </w:p>
  <w:p w14:paraId="031EE6E9" w14:textId="3C36C225" w:rsidR="005A0AF5" w:rsidRDefault="005A0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39FA9" w14:textId="07D86E96" w:rsidR="00F702F5" w:rsidRDefault="00F702F5" w:rsidP="00F702F5">
    <w:pPr>
      <w:pStyle w:val="Header"/>
      <w:jc w:val="center"/>
    </w:pPr>
    <w:r>
      <w:rPr>
        <w:noProof/>
      </w:rPr>
      <w:drawing>
        <wp:inline distT="0" distB="0" distL="0" distR="0" wp14:anchorId="15171D14" wp14:editId="48025635">
          <wp:extent cx="6866890" cy="1557655"/>
          <wp:effectExtent l="0" t="0" r="3810" b="4445"/>
          <wp:docPr id="10" name="Picture 10" title="UCCI CBI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BII.png"/>
                  <pic:cNvPicPr/>
                </pic:nvPicPr>
                <pic:blipFill rotWithShape="1">
                  <a:blip r:embed="rId1" cstate="print">
                    <a:extLst>
                      <a:ext uri="{28A0092B-C50C-407E-A947-70E740481C1C}">
                        <a14:useLocalDpi xmlns:a14="http://schemas.microsoft.com/office/drawing/2010/main" val="0"/>
                      </a:ext>
                    </a:extLst>
                  </a:blip>
                  <a:srcRect t="13696" r="27690" b="43504"/>
                  <a:stretch/>
                </pic:blipFill>
                <pic:spPr bwMode="auto">
                  <a:xfrm>
                    <a:off x="0" y="0"/>
                    <a:ext cx="6866890" cy="155765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A1F13"/>
    <w:multiLevelType w:val="multilevel"/>
    <w:tmpl w:val="36FA6260"/>
    <w:lvl w:ilvl="0">
      <w:start w:val="1"/>
      <w:numFmt w:val="decimal"/>
      <w:lvlText w:val="%1."/>
      <w:lvlJc w:val="left"/>
      <w:pPr>
        <w:ind w:left="360" w:hanging="360"/>
      </w:pPr>
    </w:lvl>
    <w:lvl w:ilvl="1">
      <w:start w:val="1"/>
      <w:numFmt w:val="decimal"/>
      <w:lvlText w:val="%2."/>
      <w:lvlJc w:val="left"/>
      <w:pPr>
        <w:ind w:left="720" w:hanging="360"/>
      </w:pPr>
      <w:rPr>
        <w:rFonts w:ascii="Open Sans" w:eastAsiaTheme="minorHAnsi" w:hAnsi="Open Sans" w:cs="Open Sans" w:hint="default"/>
      </w:rPr>
    </w:lvl>
    <w:lvl w:ilvl="2">
      <w:numFmt w:val="bullet"/>
      <w:lvlText w:val="-"/>
      <w:lvlJc w:val="left"/>
      <w:pPr>
        <w:ind w:left="1080" w:hanging="360"/>
      </w:pPr>
      <w:rPr>
        <w:rFonts w:ascii="Times New Roman" w:eastAsia="Times New Roman" w:hAnsi="Times New Roman" w:cs="Times New Roman"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98E1E73"/>
    <w:multiLevelType w:val="multilevel"/>
    <w:tmpl w:val="3B941490"/>
    <w:lvl w:ilvl="0">
      <w:start w:val="1"/>
      <w:numFmt w:val="decimal"/>
      <w:lvlText w:val="%1."/>
      <w:lvlJc w:val="left"/>
      <w:pPr>
        <w:ind w:left="360" w:hanging="360"/>
      </w:pPr>
    </w:lvl>
    <w:lvl w:ilvl="1">
      <w:start w:val="1"/>
      <w:numFmt w:val="decimal"/>
      <w:lvlText w:val="%2."/>
      <w:lvlJc w:val="left"/>
      <w:pPr>
        <w:ind w:left="720" w:hanging="360"/>
      </w:pPr>
      <w:rPr>
        <w:rFonts w:ascii="Open Sans" w:eastAsiaTheme="minorHAnsi" w:hAnsi="Open Sans" w:cs="Open Sans" w:hint="default"/>
      </w:rPr>
    </w:lvl>
    <w:lvl w:ilvl="2">
      <w:numFmt w:val="bullet"/>
      <w:lvlText w:val="-"/>
      <w:lvlJc w:val="left"/>
      <w:pPr>
        <w:ind w:left="1080" w:hanging="360"/>
      </w:pPr>
      <w:rPr>
        <w:rFonts w:ascii="Times New Roman" w:eastAsia="Times New Roman" w:hAnsi="Times New Roman" w:cs="Times New Roman"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B497248"/>
    <w:multiLevelType w:val="multilevel"/>
    <w:tmpl w:val="0FEE80A0"/>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numFmt w:val="bullet"/>
      <w:lvlText w:val="-"/>
      <w:lvlJc w:val="left"/>
      <w:pPr>
        <w:ind w:left="1080" w:hanging="360"/>
      </w:pPr>
      <w:rPr>
        <w:rFonts w:ascii="Times New Roman" w:eastAsia="Times New Roman" w:hAnsi="Times New Roman"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6ED1502"/>
    <w:multiLevelType w:val="hybridMultilevel"/>
    <w:tmpl w:val="587CF9B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4F801F12"/>
    <w:multiLevelType w:val="hybridMultilevel"/>
    <w:tmpl w:val="691606F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588F20AB"/>
    <w:multiLevelType w:val="multilevel"/>
    <w:tmpl w:val="0FEE80A0"/>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numFmt w:val="bullet"/>
      <w:lvlText w:val="-"/>
      <w:lvlJc w:val="left"/>
      <w:pPr>
        <w:ind w:left="1080" w:hanging="360"/>
      </w:pPr>
      <w:rPr>
        <w:rFonts w:ascii="Times New Roman" w:eastAsia="Times New Roman" w:hAnsi="Times New Roman"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11D250A"/>
    <w:multiLevelType w:val="multilevel"/>
    <w:tmpl w:val="739CA840"/>
    <w:lvl w:ilvl="0">
      <w:start w:val="1"/>
      <w:numFmt w:val="decimal"/>
      <w:lvlText w:val="%1."/>
      <w:lvlJc w:val="left"/>
      <w:pPr>
        <w:ind w:left="360" w:hanging="360"/>
      </w:pPr>
    </w:lvl>
    <w:lvl w:ilvl="1">
      <w:start w:val="1"/>
      <w:numFmt w:val="decimal"/>
      <w:lvlText w:val="%2."/>
      <w:lvlJc w:val="left"/>
      <w:pPr>
        <w:ind w:left="720" w:hanging="360"/>
      </w:pPr>
      <w:rPr>
        <w:rFonts w:ascii="Open Sans" w:eastAsiaTheme="minorHAnsi" w:hAnsi="Open Sans" w:cs="Open Sans" w:hint="default"/>
      </w:rPr>
    </w:lvl>
    <w:lvl w:ilvl="2">
      <w:numFmt w:val="bullet"/>
      <w:lvlText w:val="-"/>
      <w:lvlJc w:val="left"/>
      <w:pPr>
        <w:ind w:left="1080" w:hanging="360"/>
      </w:pPr>
      <w:rPr>
        <w:rFonts w:ascii="Times New Roman" w:eastAsia="Times New Roman" w:hAnsi="Times New Roman" w:cs="Times New Roman"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5D94C2F"/>
    <w:multiLevelType w:val="hybridMultilevel"/>
    <w:tmpl w:val="95625FB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3"/>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AF5"/>
    <w:rsid w:val="00080CE0"/>
    <w:rsid w:val="000A7696"/>
    <w:rsid w:val="001463EB"/>
    <w:rsid w:val="0016371B"/>
    <w:rsid w:val="001878C5"/>
    <w:rsid w:val="001C5ABB"/>
    <w:rsid w:val="001F5424"/>
    <w:rsid w:val="00251E87"/>
    <w:rsid w:val="00252BA2"/>
    <w:rsid w:val="00263AC6"/>
    <w:rsid w:val="00281D55"/>
    <w:rsid w:val="002A14BB"/>
    <w:rsid w:val="002F3A90"/>
    <w:rsid w:val="003F7772"/>
    <w:rsid w:val="004750E4"/>
    <w:rsid w:val="004773CE"/>
    <w:rsid w:val="004817BC"/>
    <w:rsid w:val="0049314B"/>
    <w:rsid w:val="004D394F"/>
    <w:rsid w:val="004D76A9"/>
    <w:rsid w:val="004F1AFB"/>
    <w:rsid w:val="005021A1"/>
    <w:rsid w:val="005A0AF5"/>
    <w:rsid w:val="005F2561"/>
    <w:rsid w:val="006C35CB"/>
    <w:rsid w:val="006C50A0"/>
    <w:rsid w:val="00700D21"/>
    <w:rsid w:val="00705599"/>
    <w:rsid w:val="00713422"/>
    <w:rsid w:val="007332CB"/>
    <w:rsid w:val="007B028E"/>
    <w:rsid w:val="007F473A"/>
    <w:rsid w:val="008142B1"/>
    <w:rsid w:val="00840EA3"/>
    <w:rsid w:val="00847932"/>
    <w:rsid w:val="0089709C"/>
    <w:rsid w:val="008E653A"/>
    <w:rsid w:val="008F77C4"/>
    <w:rsid w:val="00936BCD"/>
    <w:rsid w:val="00937BE7"/>
    <w:rsid w:val="00AC0D1B"/>
    <w:rsid w:val="00AD7961"/>
    <w:rsid w:val="00B70181"/>
    <w:rsid w:val="00B84723"/>
    <w:rsid w:val="00BA0D07"/>
    <w:rsid w:val="00C5237A"/>
    <w:rsid w:val="00CC6D53"/>
    <w:rsid w:val="00D218C9"/>
    <w:rsid w:val="00D22DF8"/>
    <w:rsid w:val="00D45B38"/>
    <w:rsid w:val="00D649B0"/>
    <w:rsid w:val="00D65235"/>
    <w:rsid w:val="00D7010D"/>
    <w:rsid w:val="00D771AA"/>
    <w:rsid w:val="00DB124D"/>
    <w:rsid w:val="00DF77DB"/>
    <w:rsid w:val="00E0447D"/>
    <w:rsid w:val="00E06F17"/>
    <w:rsid w:val="00E12E73"/>
    <w:rsid w:val="00E74FF1"/>
    <w:rsid w:val="00ED0D21"/>
    <w:rsid w:val="00ED5A9D"/>
    <w:rsid w:val="00F04715"/>
    <w:rsid w:val="00F702F5"/>
    <w:rsid w:val="00F761BF"/>
    <w:rsid w:val="00F96D06"/>
    <w:rsid w:val="00FA4621"/>
    <w:rsid w:val="00FC6DDB"/>
    <w:rsid w:val="00FC761F"/>
    <w:rsid w:val="00FE0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1652B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1"/>
  </w:style>
  <w:style w:type="paragraph" w:styleId="Heading1">
    <w:name w:val="heading 1"/>
    <w:basedOn w:val="Normal"/>
    <w:next w:val="Normal"/>
    <w:link w:val="Heading1Char"/>
    <w:uiPriority w:val="9"/>
    <w:qFormat/>
    <w:rsid w:val="004750E4"/>
    <w:pPr>
      <w:spacing w:after="200"/>
      <w:ind w:left="270" w:right="547"/>
      <w:jc w:val="both"/>
      <w:outlineLvl w:val="0"/>
    </w:pPr>
    <w:rPr>
      <w:rFonts w:ascii="Century Gothic" w:hAnsi="Century Gothic" w:cs="Open Sans"/>
      <w:color w:val="A23F97"/>
      <w:sz w:val="56"/>
      <w:szCs w:val="56"/>
    </w:rPr>
  </w:style>
  <w:style w:type="paragraph" w:styleId="Heading2">
    <w:name w:val="heading 2"/>
    <w:basedOn w:val="Normal"/>
    <w:next w:val="Normal"/>
    <w:link w:val="Heading2Char"/>
    <w:uiPriority w:val="9"/>
    <w:unhideWhenUsed/>
    <w:qFormat/>
    <w:rsid w:val="004750E4"/>
    <w:pPr>
      <w:spacing w:after="200"/>
      <w:ind w:left="270" w:right="547"/>
      <w:jc w:val="both"/>
      <w:outlineLvl w:val="1"/>
    </w:pPr>
    <w:rPr>
      <w:rFonts w:ascii="Century Gothic" w:hAnsi="Century Gothic" w:cs="Open Sans"/>
      <w:color w:val="000000" w:themeColor="text1"/>
      <w:sz w:val="40"/>
      <w:szCs w:val="40"/>
    </w:rPr>
  </w:style>
  <w:style w:type="paragraph" w:styleId="Heading3">
    <w:name w:val="heading 3"/>
    <w:basedOn w:val="Normal"/>
    <w:next w:val="Normal"/>
    <w:link w:val="Heading3Char"/>
    <w:uiPriority w:val="9"/>
    <w:unhideWhenUsed/>
    <w:qFormat/>
    <w:rsid w:val="004750E4"/>
    <w:pPr>
      <w:spacing w:after="200"/>
      <w:ind w:left="270" w:right="547"/>
      <w:jc w:val="both"/>
      <w:outlineLvl w:val="2"/>
    </w:pPr>
    <w:rPr>
      <w:rFonts w:ascii="Century Gothic" w:hAnsi="Century Gothic" w:cs="Open Sans"/>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AF5"/>
    <w:pPr>
      <w:tabs>
        <w:tab w:val="center" w:pos="4680"/>
        <w:tab w:val="right" w:pos="9360"/>
      </w:tabs>
    </w:pPr>
  </w:style>
  <w:style w:type="character" w:customStyle="1" w:styleId="HeaderChar">
    <w:name w:val="Header Char"/>
    <w:basedOn w:val="DefaultParagraphFont"/>
    <w:link w:val="Header"/>
    <w:uiPriority w:val="99"/>
    <w:rsid w:val="005A0AF5"/>
  </w:style>
  <w:style w:type="paragraph" w:styleId="Footer">
    <w:name w:val="footer"/>
    <w:basedOn w:val="Normal"/>
    <w:link w:val="FooterChar"/>
    <w:uiPriority w:val="99"/>
    <w:unhideWhenUsed/>
    <w:rsid w:val="005A0AF5"/>
    <w:pPr>
      <w:tabs>
        <w:tab w:val="center" w:pos="4680"/>
        <w:tab w:val="right" w:pos="9360"/>
      </w:tabs>
    </w:pPr>
  </w:style>
  <w:style w:type="character" w:customStyle="1" w:styleId="FooterChar">
    <w:name w:val="Footer Char"/>
    <w:basedOn w:val="DefaultParagraphFont"/>
    <w:link w:val="Footer"/>
    <w:uiPriority w:val="99"/>
    <w:rsid w:val="005A0AF5"/>
  </w:style>
  <w:style w:type="character" w:styleId="Hyperlink">
    <w:name w:val="Hyperlink"/>
    <w:rsid w:val="00BA0D07"/>
    <w:rPr>
      <w:color w:val="0000FF"/>
      <w:u w:val="single"/>
    </w:rPr>
  </w:style>
  <w:style w:type="paragraph" w:styleId="ListParagraph">
    <w:name w:val="List Paragraph"/>
    <w:basedOn w:val="Normal"/>
    <w:uiPriority w:val="34"/>
    <w:qFormat/>
    <w:rsid w:val="005021A1"/>
    <w:pPr>
      <w:ind w:left="720"/>
      <w:contextualSpacing/>
    </w:pPr>
  </w:style>
  <w:style w:type="paragraph" w:styleId="EndnoteText">
    <w:name w:val="endnote text"/>
    <w:basedOn w:val="Normal"/>
    <w:link w:val="EndnoteTextChar"/>
    <w:uiPriority w:val="99"/>
    <w:semiHidden/>
    <w:unhideWhenUsed/>
    <w:rsid w:val="005021A1"/>
    <w:rPr>
      <w:sz w:val="20"/>
      <w:szCs w:val="20"/>
    </w:rPr>
  </w:style>
  <w:style w:type="character" w:customStyle="1" w:styleId="EndnoteTextChar">
    <w:name w:val="Endnote Text Char"/>
    <w:basedOn w:val="DefaultParagraphFont"/>
    <w:link w:val="EndnoteText"/>
    <w:uiPriority w:val="99"/>
    <w:semiHidden/>
    <w:rsid w:val="005021A1"/>
    <w:rPr>
      <w:sz w:val="20"/>
      <w:szCs w:val="20"/>
    </w:rPr>
  </w:style>
  <w:style w:type="character" w:styleId="EndnoteReference">
    <w:name w:val="endnote reference"/>
    <w:basedOn w:val="DefaultParagraphFont"/>
    <w:uiPriority w:val="99"/>
    <w:semiHidden/>
    <w:unhideWhenUsed/>
    <w:rsid w:val="005021A1"/>
    <w:rPr>
      <w:vertAlign w:val="superscript"/>
    </w:rPr>
  </w:style>
  <w:style w:type="paragraph" w:styleId="BalloonText">
    <w:name w:val="Balloon Text"/>
    <w:basedOn w:val="Normal"/>
    <w:link w:val="BalloonTextChar"/>
    <w:uiPriority w:val="99"/>
    <w:semiHidden/>
    <w:unhideWhenUsed/>
    <w:rsid w:val="00D45B3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5B38"/>
    <w:rPr>
      <w:rFonts w:ascii="Times New Roman" w:hAnsi="Times New Roman" w:cs="Times New Roman"/>
      <w:sz w:val="18"/>
      <w:szCs w:val="18"/>
    </w:rPr>
  </w:style>
  <w:style w:type="character" w:customStyle="1" w:styleId="Heading1Char">
    <w:name w:val="Heading 1 Char"/>
    <w:basedOn w:val="DefaultParagraphFont"/>
    <w:link w:val="Heading1"/>
    <w:uiPriority w:val="9"/>
    <w:rsid w:val="004750E4"/>
    <w:rPr>
      <w:rFonts w:ascii="Century Gothic" w:hAnsi="Century Gothic" w:cs="Open Sans"/>
      <w:color w:val="A23F97"/>
      <w:sz w:val="56"/>
      <w:szCs w:val="56"/>
    </w:rPr>
  </w:style>
  <w:style w:type="character" w:customStyle="1" w:styleId="Heading2Char">
    <w:name w:val="Heading 2 Char"/>
    <w:basedOn w:val="DefaultParagraphFont"/>
    <w:link w:val="Heading2"/>
    <w:uiPriority w:val="9"/>
    <w:rsid w:val="004750E4"/>
    <w:rPr>
      <w:rFonts w:ascii="Century Gothic" w:hAnsi="Century Gothic" w:cs="Open Sans"/>
      <w:color w:val="000000" w:themeColor="text1"/>
      <w:sz w:val="40"/>
      <w:szCs w:val="40"/>
    </w:rPr>
  </w:style>
  <w:style w:type="character" w:customStyle="1" w:styleId="Heading3Char">
    <w:name w:val="Heading 3 Char"/>
    <w:basedOn w:val="DefaultParagraphFont"/>
    <w:link w:val="Heading3"/>
    <w:uiPriority w:val="9"/>
    <w:rsid w:val="004750E4"/>
    <w:rPr>
      <w:rFonts w:ascii="Century Gothic" w:hAnsi="Century Gothic" w:cs="Open Sans"/>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3F9C074F6A7441AE1DB07684C2CFB6" ma:contentTypeVersion="21" ma:contentTypeDescription="Create a new document." ma:contentTypeScope="" ma:versionID="d85e1c8390b6038a64c68881f7e97085">
  <xsd:schema xmlns:xsd="http://www.w3.org/2001/XMLSchema" xmlns:xs="http://www.w3.org/2001/XMLSchema" xmlns:p="http://schemas.microsoft.com/office/2006/metadata/properties" xmlns:ns3="c4559b14-b869-4ecf-82df-3a9ad907661b" xmlns:ns4="c9991e1c-1590-4794-9fe6-241c02a24824" targetNamespace="http://schemas.microsoft.com/office/2006/metadata/properties" ma:root="true" ma:fieldsID="09f29310156a559f32cd819173959079" ns3:_="" ns4:_="">
    <xsd:import namespace="c4559b14-b869-4ecf-82df-3a9ad907661b"/>
    <xsd:import namespace="c9991e1c-1590-4794-9fe6-241c02a24824"/>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59b14-b869-4ecf-82df-3a9ad90766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MediaServiceLocation" ma:index="26" nillable="true" ma:displayName="Location" ma:internalName="MediaServiceLocation" ma:readOnly="true">
      <xsd:simpleType>
        <xsd:restriction base="dms:Text"/>
      </xsd:simpleType>
    </xsd:element>
    <xsd:element name="_activity" ma:index="27" nillable="true" ma:displayName="_activity" ma:hidden="true" ma:internalName="_activity">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991e1c-1590-4794-9fe6-241c02a248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c4559b14-b869-4ecf-82df-3a9ad907661b" xsi:nil="true"/>
    <_activity xmlns="c4559b14-b869-4ecf-82df-3a9ad907661b" xsi:nil="true"/>
    <MigrationWizIdDocumentLibraryPermissions xmlns="c4559b14-b869-4ecf-82df-3a9ad907661b" xsi:nil="true"/>
    <MigrationWizId xmlns="c4559b14-b869-4ecf-82df-3a9ad907661b" xsi:nil="true"/>
    <MigrationWizIdSecurityGroups xmlns="c4559b14-b869-4ecf-82df-3a9ad907661b" xsi:nil="true"/>
    <MigrationWizIdPermissions xmlns="c4559b14-b869-4ecf-82df-3a9ad907661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4389F80-E225-4395-A7B6-81D2D732C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59b14-b869-4ecf-82df-3a9ad907661b"/>
    <ds:schemaRef ds:uri="c9991e1c-1590-4794-9fe6-241c02a24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8E86FF-7CEE-42AC-A9AA-EE19213481E5}">
  <ds:schemaRefs>
    <ds:schemaRef ds:uri="http://schemas.microsoft.com/sharepoint/v3/contenttype/forms"/>
  </ds:schemaRefs>
</ds:datastoreItem>
</file>

<file path=customXml/itemProps3.xml><?xml version="1.0" encoding="utf-8"?>
<ds:datastoreItem xmlns:ds="http://schemas.openxmlformats.org/officeDocument/2006/customXml" ds:itemID="{E75D6F7F-20B0-47C7-9264-41712A572B3C}">
  <ds:schemaRefs>
    <ds:schemaRef ds:uri="c9991e1c-1590-4794-9fe6-241c02a24824"/>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elements/1.1/"/>
    <ds:schemaRef ds:uri="c4559b14-b869-4ecf-82df-3a9ad907661b"/>
    <ds:schemaRef ds:uri="http://schemas.microsoft.com/office/infopath/2007/PartnerControls"/>
  </ds:schemaRefs>
</ds:datastoreItem>
</file>

<file path=customXml/itemProps4.xml><?xml version="1.0" encoding="utf-8"?>
<ds:datastoreItem xmlns:ds="http://schemas.openxmlformats.org/officeDocument/2006/customXml" ds:itemID="{900458C3-1CCB-4C3C-B10B-6D72E893C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Cincinnati</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Scott, Jennifer (scott3jm)</cp:lastModifiedBy>
  <cp:revision>2</cp:revision>
  <cp:lastPrinted>2021-06-11T15:15:00Z</cp:lastPrinted>
  <dcterms:created xsi:type="dcterms:W3CDTF">2023-08-08T17:44:00Z</dcterms:created>
  <dcterms:modified xsi:type="dcterms:W3CDTF">2023-08-08T17:44:00Z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0x010100E13F9C074F6A7441AE1DB07684C2CFB6</vt:lpwstr>
  </property>
</Properties>
</file>